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F0" w:rsidRDefault="002731C0">
      <w:r>
        <w:t>Glazbena škola Pregrada</w:t>
      </w:r>
    </w:p>
    <w:p w:rsidR="002731C0" w:rsidRDefault="002731C0">
      <w:r>
        <w:t>Ljudevita Gaja 34</w:t>
      </w:r>
    </w:p>
    <w:p w:rsidR="002731C0" w:rsidRDefault="002731C0">
      <w:r>
        <w:t>49218 Pregrada</w:t>
      </w:r>
    </w:p>
    <w:p w:rsidR="002731C0" w:rsidRDefault="002731C0"/>
    <w:p w:rsidR="002731C0" w:rsidRDefault="006B242E">
      <w:r>
        <w:t>KLASA</w:t>
      </w:r>
      <w:r w:rsidR="007F5AD3">
        <w:t xml:space="preserve">: </w:t>
      </w:r>
      <w:r w:rsidR="00631BD8">
        <w:t>112-01/19-01/07</w:t>
      </w:r>
    </w:p>
    <w:p w:rsidR="002731C0" w:rsidRDefault="006B242E">
      <w:r>
        <w:t>URBROJ</w:t>
      </w:r>
      <w:r w:rsidR="00DA566D">
        <w:t xml:space="preserve">: </w:t>
      </w:r>
      <w:r w:rsidR="00766526">
        <w:t>2214/01-380/1-10-1</w:t>
      </w:r>
      <w:r w:rsidR="00A71944">
        <w:t>9</w:t>
      </w:r>
      <w:r w:rsidR="00766526">
        <w:t>-03</w:t>
      </w:r>
    </w:p>
    <w:p w:rsidR="002731C0" w:rsidRDefault="00D85B5E">
      <w:r>
        <w:t>Pregrada,</w:t>
      </w:r>
      <w:r w:rsidR="003D53E6">
        <w:t xml:space="preserve"> </w:t>
      </w:r>
      <w:r w:rsidR="00C27C52">
        <w:t xml:space="preserve"> </w:t>
      </w:r>
      <w:r w:rsidR="00617752">
        <w:t>2</w:t>
      </w:r>
      <w:r w:rsidR="00631BD8">
        <w:t>9</w:t>
      </w:r>
      <w:r w:rsidR="001F0277">
        <w:t xml:space="preserve">. </w:t>
      </w:r>
      <w:r w:rsidR="00967674">
        <w:t>listopad</w:t>
      </w:r>
      <w:r w:rsidR="00A71944">
        <w:t xml:space="preserve"> 2019</w:t>
      </w:r>
      <w:r w:rsidR="00585A5E">
        <w:t>.</w:t>
      </w:r>
    </w:p>
    <w:p w:rsidR="002731C0" w:rsidRDefault="002731C0"/>
    <w:p w:rsidR="008B5A8C" w:rsidRDefault="008B5A8C" w:rsidP="00024254">
      <w:pPr>
        <w:ind w:firstLine="708"/>
      </w:pPr>
      <w:r>
        <w:t xml:space="preserve">Na temelju </w:t>
      </w:r>
      <w:r w:rsidR="009C3F87">
        <w:t>članka</w:t>
      </w:r>
      <w:r>
        <w:t xml:space="preserve"> 107. Zakona o odgoju i obrazovanju u osn</w:t>
      </w:r>
      <w:r w:rsidR="006922A7">
        <w:t xml:space="preserve">ovnoj i srednjoj školi     </w:t>
      </w:r>
      <w:r w:rsidR="00DA566D">
        <w:t>(NN br. 87/08., 86/09., 92/10., 105/10., 90/11., 5/12., 16/12., 86/12.,126/12.- proč</w:t>
      </w:r>
      <w:r w:rsidR="00A00036">
        <w:t>išćeni tekst, 94/13., 152/14.,</w:t>
      </w:r>
      <w:r w:rsidR="00DA566D">
        <w:t>7/17.</w:t>
      </w:r>
      <w:r w:rsidR="00BE2F36">
        <w:t xml:space="preserve">, </w:t>
      </w:r>
      <w:r w:rsidR="00A00036">
        <w:t>68/18.</w:t>
      </w:r>
      <w:r w:rsidR="00BE2F36">
        <w:t xml:space="preserve"> i 98/19.</w:t>
      </w:r>
      <w:r w:rsidR="00DA566D">
        <w:t xml:space="preserve">) </w:t>
      </w:r>
      <w:r w:rsidR="007F643B">
        <w:t>ravnateljica Glazbene škole</w:t>
      </w:r>
      <w:r>
        <w:t xml:space="preserve"> Pregrada </w:t>
      </w:r>
      <w:r w:rsidR="007F643B">
        <w:t>raspisuje</w:t>
      </w:r>
      <w:r>
        <w:t>:</w:t>
      </w:r>
    </w:p>
    <w:p w:rsidR="007F5AD3" w:rsidRDefault="008B5A8C" w:rsidP="002731C0">
      <w:r>
        <w:tab/>
      </w:r>
      <w:r>
        <w:tab/>
      </w:r>
    </w:p>
    <w:p w:rsidR="008B5A8C" w:rsidRPr="00201DC9" w:rsidRDefault="008B5A8C" w:rsidP="00147F75">
      <w:pPr>
        <w:ind w:left="2832" w:firstLine="708"/>
        <w:rPr>
          <w:b/>
        </w:rPr>
      </w:pPr>
      <w:r w:rsidRPr="00F76E90">
        <w:rPr>
          <w:b/>
        </w:rPr>
        <w:t>N A T J E Č A J</w:t>
      </w:r>
    </w:p>
    <w:p w:rsidR="007F5AD3" w:rsidRDefault="00147F75" w:rsidP="00147F75">
      <w:pPr>
        <w:ind w:left="2832"/>
      </w:pPr>
      <w:r>
        <w:t xml:space="preserve">    </w:t>
      </w:r>
      <w:r w:rsidR="004C6F86">
        <w:t xml:space="preserve"> </w:t>
      </w:r>
      <w:r>
        <w:t xml:space="preserve">   </w:t>
      </w:r>
      <w:r w:rsidR="004C6F86">
        <w:t>za radno mjesto (m/ž)</w:t>
      </w:r>
    </w:p>
    <w:p w:rsidR="007F5AD3" w:rsidRDefault="007F5AD3" w:rsidP="008B5A8C"/>
    <w:p w:rsidR="0091101E" w:rsidRPr="00600D8B" w:rsidRDefault="0091101E" w:rsidP="0091101E">
      <w:pPr>
        <w:numPr>
          <w:ilvl w:val="0"/>
          <w:numId w:val="4"/>
        </w:numPr>
        <w:rPr>
          <w:b/>
        </w:rPr>
      </w:pPr>
      <w:r>
        <w:t xml:space="preserve">Nastavnik </w:t>
      </w:r>
      <w:r w:rsidR="00631BD8">
        <w:t>klarineta</w:t>
      </w:r>
      <w:r w:rsidR="002C003E">
        <w:t xml:space="preserve"> </w:t>
      </w:r>
      <w:r>
        <w:t xml:space="preserve">– </w:t>
      </w:r>
      <w:r w:rsidR="00617752">
        <w:t>ne</w:t>
      </w:r>
      <w:r w:rsidRPr="00FA49AA">
        <w:t xml:space="preserve">puno radno vrijeme, </w:t>
      </w:r>
      <w:r w:rsidR="00600D8B" w:rsidRPr="00FA49AA">
        <w:t xml:space="preserve">ukupno </w:t>
      </w:r>
      <w:r w:rsidR="005E7D05">
        <w:t>20</w:t>
      </w:r>
      <w:r w:rsidR="007F73F5">
        <w:t xml:space="preserve"> sati tjedno, neodređeno, 1 izvršitelj</w:t>
      </w:r>
    </w:p>
    <w:p w:rsidR="002845C7" w:rsidRPr="008B5A8C" w:rsidRDefault="006B5C2A" w:rsidP="0091101E">
      <w:pPr>
        <w:ind w:left="720"/>
      </w:pPr>
      <w:r>
        <w:tab/>
      </w:r>
    </w:p>
    <w:p w:rsidR="008B5A8C" w:rsidRDefault="008B5A8C" w:rsidP="008B5A8C">
      <w:r w:rsidRPr="008B5A8C">
        <w:t>U</w:t>
      </w:r>
      <w:r w:rsidR="00453D8D">
        <w:t>vjeti: p</w:t>
      </w:r>
      <w:r w:rsidR="003D5BBE">
        <w:t xml:space="preserve">rema </w:t>
      </w:r>
      <w:r w:rsidR="00962C6F">
        <w:t xml:space="preserve">članku 105. i 106. </w:t>
      </w:r>
      <w:r w:rsidR="003D5BBE">
        <w:t>Zakon</w:t>
      </w:r>
      <w:r w:rsidR="008727C2">
        <w:t>a</w:t>
      </w:r>
      <w:r w:rsidRPr="008B5A8C">
        <w:t xml:space="preserve"> o odgoju i obrazovanju u osnovnoj i srednjoj školi</w:t>
      </w:r>
      <w:r w:rsidR="008727C2">
        <w:t xml:space="preserve"> </w:t>
      </w:r>
      <w:r w:rsidR="001257BA">
        <w:t>(NN br. 87/08., 86/09., 92/10., 105/10., 90/11., 5/12., 16/12., 86/12.,126/12.- pročišćeni tekst, 94/13., 152/14. i 7/17.</w:t>
      </w:r>
      <w:r w:rsidR="00A00036">
        <w:t>, 68/18.</w:t>
      </w:r>
      <w:r w:rsidR="001257BA">
        <w:t>)</w:t>
      </w:r>
      <w:r w:rsidR="00E31DEF">
        <w:t xml:space="preserve">, </w:t>
      </w:r>
      <w:r w:rsidR="008727C2">
        <w:t>članku</w:t>
      </w:r>
      <w:r w:rsidR="001257BA">
        <w:t xml:space="preserve"> 45. Pravilnika o stručnoj spremi i pedagoško – psihološkom obrazovanju nastavnika u srednjem školstvu (NN br. 1/96. i 80/99.)</w:t>
      </w:r>
      <w:r w:rsidR="008727C2">
        <w:t>; članku</w:t>
      </w:r>
      <w:r w:rsidR="00E31DEF">
        <w:t xml:space="preserve"> 4. Pravilnika o stručnoj spremi i pedagoško - psihološkom obrazovanju učitelja i stručnih suradnika u osnovnom školstvu (NN br. 47/96. i 56/01</w:t>
      </w:r>
      <w:r w:rsidR="000A3354">
        <w:t>.</w:t>
      </w:r>
      <w:r w:rsidR="00E31DEF">
        <w:t>)</w:t>
      </w:r>
    </w:p>
    <w:p w:rsidR="00FC5919" w:rsidRDefault="00FC5919" w:rsidP="008B5A8C"/>
    <w:p w:rsidR="001257BA" w:rsidRDefault="001257BA" w:rsidP="001257BA">
      <w:pPr>
        <w:pStyle w:val="Odlomakpopisa"/>
        <w:ind w:left="0"/>
        <w:rPr>
          <w:rFonts w:ascii="Times New Roman" w:hAnsi="Times New Roman"/>
          <w:sz w:val="24"/>
          <w:szCs w:val="24"/>
        </w:rPr>
      </w:pPr>
      <w:r w:rsidRPr="008B5A8C">
        <w:rPr>
          <w:rFonts w:ascii="Times New Roman" w:hAnsi="Times New Roman"/>
          <w:sz w:val="24"/>
          <w:szCs w:val="24"/>
        </w:rPr>
        <w:t xml:space="preserve">Uz pisanu </w:t>
      </w:r>
      <w:r w:rsidR="001216A3">
        <w:rPr>
          <w:rFonts w:ascii="Times New Roman" w:hAnsi="Times New Roman"/>
          <w:sz w:val="24"/>
          <w:szCs w:val="24"/>
        </w:rPr>
        <w:t>zamolbu</w:t>
      </w:r>
      <w:r>
        <w:rPr>
          <w:rFonts w:ascii="Times New Roman" w:hAnsi="Times New Roman"/>
          <w:sz w:val="24"/>
          <w:szCs w:val="24"/>
        </w:rPr>
        <w:t xml:space="preserve"> kandi</w:t>
      </w:r>
      <w:r w:rsidR="008727C2">
        <w:rPr>
          <w:rFonts w:ascii="Times New Roman" w:hAnsi="Times New Roman"/>
          <w:sz w:val="24"/>
          <w:szCs w:val="24"/>
        </w:rPr>
        <w:t xml:space="preserve">dati su dužni dostaviti: </w:t>
      </w:r>
      <w:r>
        <w:rPr>
          <w:rFonts w:ascii="Times New Roman" w:hAnsi="Times New Roman"/>
          <w:sz w:val="24"/>
          <w:szCs w:val="24"/>
        </w:rPr>
        <w:t>životopis, presliku</w:t>
      </w:r>
      <w:r w:rsidRPr="008B5A8C">
        <w:rPr>
          <w:rFonts w:ascii="Times New Roman" w:hAnsi="Times New Roman"/>
          <w:sz w:val="24"/>
          <w:szCs w:val="24"/>
        </w:rPr>
        <w:t xml:space="preserve"> diplome</w:t>
      </w:r>
      <w:r w:rsidR="008727C2">
        <w:rPr>
          <w:rFonts w:ascii="Times New Roman" w:hAnsi="Times New Roman"/>
          <w:sz w:val="24"/>
          <w:szCs w:val="24"/>
        </w:rPr>
        <w:t xml:space="preserve"> odgovarajuće vrste obrazovanja sukladno navedenim pravilnicima</w:t>
      </w:r>
      <w:r w:rsidR="00196CFA">
        <w:rPr>
          <w:rFonts w:ascii="Times New Roman" w:hAnsi="Times New Roman"/>
          <w:sz w:val="24"/>
          <w:szCs w:val="24"/>
        </w:rPr>
        <w:t>,</w:t>
      </w:r>
      <w:r>
        <w:rPr>
          <w:rFonts w:ascii="Times New Roman" w:hAnsi="Times New Roman"/>
          <w:sz w:val="24"/>
          <w:szCs w:val="24"/>
        </w:rPr>
        <w:t xml:space="preserve"> uvjerenje </w:t>
      </w:r>
      <w:r w:rsidR="007B632B">
        <w:rPr>
          <w:rFonts w:ascii="Times New Roman" w:hAnsi="Times New Roman"/>
          <w:sz w:val="24"/>
          <w:szCs w:val="24"/>
        </w:rPr>
        <w:t>da se protiv kandidata ne vodi kazneni postupak</w:t>
      </w:r>
      <w:r w:rsidR="004A5B6D">
        <w:rPr>
          <w:rFonts w:ascii="Times New Roman" w:hAnsi="Times New Roman"/>
          <w:sz w:val="24"/>
          <w:szCs w:val="24"/>
        </w:rPr>
        <w:t xml:space="preserve"> </w:t>
      </w:r>
      <w:r>
        <w:rPr>
          <w:rFonts w:ascii="Times New Roman" w:hAnsi="Times New Roman"/>
          <w:sz w:val="24"/>
          <w:szCs w:val="24"/>
        </w:rPr>
        <w:t xml:space="preserve">i potvrdu </w:t>
      </w:r>
      <w:r w:rsidR="007B632B">
        <w:rPr>
          <w:rFonts w:ascii="Times New Roman" w:hAnsi="Times New Roman"/>
          <w:sz w:val="24"/>
          <w:szCs w:val="24"/>
        </w:rPr>
        <w:t xml:space="preserve">o podacima evidentiranim u matičnoj evidenciji </w:t>
      </w:r>
      <w:r>
        <w:rPr>
          <w:rFonts w:ascii="Times New Roman" w:hAnsi="Times New Roman"/>
          <w:sz w:val="24"/>
          <w:szCs w:val="24"/>
        </w:rPr>
        <w:t>Hrvatskog zavoda za mirov</w:t>
      </w:r>
      <w:r w:rsidR="008727C2">
        <w:rPr>
          <w:rFonts w:ascii="Times New Roman" w:hAnsi="Times New Roman"/>
          <w:sz w:val="24"/>
          <w:szCs w:val="24"/>
        </w:rPr>
        <w:t>insko osiguranje</w:t>
      </w:r>
      <w:r w:rsidR="001F0277">
        <w:rPr>
          <w:rFonts w:ascii="Times New Roman" w:hAnsi="Times New Roman"/>
          <w:sz w:val="24"/>
          <w:szCs w:val="24"/>
        </w:rPr>
        <w:t>.</w:t>
      </w:r>
      <w:r w:rsidR="008727C2">
        <w:rPr>
          <w:rFonts w:ascii="Times New Roman" w:hAnsi="Times New Roman"/>
          <w:sz w:val="24"/>
          <w:szCs w:val="24"/>
        </w:rPr>
        <w:t xml:space="preserve">  </w:t>
      </w:r>
    </w:p>
    <w:p w:rsidR="008B5A8C" w:rsidRDefault="008B5A8C" w:rsidP="008B5A8C"/>
    <w:p w:rsidR="007D6B12" w:rsidRDefault="007D6B12" w:rsidP="008B5A8C">
      <w:r>
        <w:t>Preslike dokumenata ne moraju biti ovjerene te se ne vraćaju</w:t>
      </w:r>
      <w:r w:rsidRPr="007D6B12">
        <w:t>, a osobe su prije sklapanja ugovora o radu dužne dati na uvid originalne dokumente.</w:t>
      </w:r>
    </w:p>
    <w:p w:rsidR="007D6B12" w:rsidRDefault="007D6B12" w:rsidP="007D6B12">
      <w:pPr>
        <w:tabs>
          <w:tab w:val="left" w:pos="3668"/>
        </w:tabs>
      </w:pPr>
      <w:r>
        <w:tab/>
      </w:r>
    </w:p>
    <w:p w:rsidR="00BA18FC" w:rsidRDefault="00BA18FC" w:rsidP="008B5A8C">
      <w:r>
        <w:t>Kandidati koji imaju prednosti pri zapošljavanju prema posebnom zakonu dužni su u prijavi pozvati se na to pravo i priložiti svu potrebnu dokumentaciju.</w:t>
      </w:r>
    </w:p>
    <w:p w:rsidR="00BA18FC" w:rsidRDefault="00BA18FC" w:rsidP="008B5A8C"/>
    <w:p w:rsidR="007D6B12" w:rsidRDefault="007D6B12" w:rsidP="008B5A8C">
      <w:r>
        <w:t>Kandidati koji ostvaruju prednost pri zapošljavanju sukladno čl. 102. Zakona o pravima hrvatskih bran</w:t>
      </w:r>
      <w:r w:rsidR="00083E23">
        <w:t>itelja iz Domovinskog rata i članova njihovih obitelji (NN br. 127/17.), a koji u trenutku podnošenja prijave ispunjavaju uvjete za ostvarivanje tog prava, dužni su u prijavi</w:t>
      </w:r>
      <w:r w:rsidR="002145DC">
        <w:t xml:space="preserve"> na javni natječaj</w:t>
      </w:r>
      <w:r w:rsidR="00FC5919">
        <w:t xml:space="preserve"> priložiti sve dokaze o ispunjavanju traženih uvjeta iz natječaja i dokaze za ostvarivanje prava prednosti prilikom zapošljavanja. </w:t>
      </w:r>
    </w:p>
    <w:p w:rsidR="00FC5919" w:rsidRDefault="00FC5919" w:rsidP="008B5A8C"/>
    <w:p w:rsidR="00FC5919" w:rsidRDefault="00FC5919" w:rsidP="008B5A8C">
      <w:r>
        <w:t xml:space="preserve">Popis dokaza za ostvarivanje prava prednosti prilikom zapošljavanja nalazi se na mrežnoj stranici Ministarstva hrvatskih branitelja Republike Hrvatske: </w:t>
      </w:r>
    </w:p>
    <w:p w:rsidR="004A5B6D" w:rsidRDefault="00AF10CE" w:rsidP="008B5A8C">
      <w:hyperlink r:id="rId6" w:history="1">
        <w:r w:rsidR="007A1161" w:rsidRPr="001F6A84">
          <w:rPr>
            <w:rStyle w:val="Hiperveza"/>
          </w:rPr>
          <w:t>https://branitelji.gov.hr/UserDocsImages/NG/12%20Prosinac/Zapo%C5%A1ljavanje/Popis%20dokaza%20za%20ostvarivanje%20prava%20prednosti%20pri%20zapo%C5%A1ljavanju.pdf</w:t>
        </w:r>
      </w:hyperlink>
    </w:p>
    <w:p w:rsidR="007A1161" w:rsidRDefault="007A1161" w:rsidP="008B5A8C"/>
    <w:p w:rsidR="00C17959" w:rsidRDefault="00C17959" w:rsidP="008B5A8C"/>
    <w:p w:rsidR="007A1161" w:rsidRDefault="007A1161" w:rsidP="008B5A8C"/>
    <w:p w:rsidR="007F5AD3" w:rsidRPr="008B5A8C" w:rsidRDefault="008B5A8C" w:rsidP="008B5A8C">
      <w:r w:rsidRPr="008B5A8C">
        <w:lastRenderedPageBreak/>
        <w:t xml:space="preserve">Prijave s dokazima o ispunjavanju uvjeta </w:t>
      </w:r>
      <w:r w:rsidR="00631BD8">
        <w:t>dostavljaju se</w:t>
      </w:r>
      <w:r w:rsidR="00F80DFD">
        <w:t xml:space="preserve"> </w:t>
      </w:r>
      <w:r w:rsidRPr="008B5A8C">
        <w:t>na adresu:</w:t>
      </w:r>
    </w:p>
    <w:p w:rsidR="008B5A8C" w:rsidRPr="008B5A8C" w:rsidRDefault="008B5A8C" w:rsidP="009E50F0">
      <w:pPr>
        <w:ind w:firstLine="708"/>
      </w:pPr>
      <w:r w:rsidRPr="008B5A8C">
        <w:t>Glazbena škola Pregrada</w:t>
      </w:r>
    </w:p>
    <w:p w:rsidR="008B5A8C" w:rsidRPr="008B5A8C" w:rsidRDefault="008B5A8C" w:rsidP="009E50F0">
      <w:pPr>
        <w:ind w:firstLine="708"/>
      </w:pPr>
      <w:r w:rsidRPr="008B5A8C">
        <w:t>Ljudevita Gaja 34</w:t>
      </w:r>
    </w:p>
    <w:p w:rsidR="008B5A8C" w:rsidRPr="008B5A8C" w:rsidRDefault="008B5A8C" w:rsidP="009E50F0">
      <w:pPr>
        <w:ind w:firstLine="708"/>
      </w:pPr>
      <w:r w:rsidRPr="008B5A8C">
        <w:t>49218 Pregrada</w:t>
      </w:r>
    </w:p>
    <w:p w:rsidR="00024254" w:rsidRDefault="00024254" w:rsidP="009E50F0">
      <w:pPr>
        <w:ind w:firstLine="708"/>
      </w:pPr>
      <w:r>
        <w:t>"za natječaj"</w:t>
      </w:r>
    </w:p>
    <w:p w:rsidR="003B6AA9" w:rsidRDefault="008B5A8C" w:rsidP="008B5A8C">
      <w:r>
        <w:tab/>
      </w:r>
      <w:r>
        <w:tab/>
      </w:r>
      <w:r>
        <w:tab/>
      </w:r>
    </w:p>
    <w:p w:rsidR="007F5AD3" w:rsidRDefault="007F5AD3" w:rsidP="008B5A8C">
      <w:r>
        <w:t>Nepotpune i nepravodobne prijave neće se razmatrati.</w:t>
      </w:r>
    </w:p>
    <w:p w:rsidR="00354B7A" w:rsidRDefault="00354B7A" w:rsidP="008B5A8C"/>
    <w:p w:rsidR="00354B7A" w:rsidRPr="009E50F0" w:rsidRDefault="00354B7A" w:rsidP="008B5A8C">
      <w:pPr>
        <w:rPr>
          <w:u w:val="single"/>
        </w:rPr>
      </w:pPr>
      <w:r w:rsidRPr="009E50F0">
        <w:rPr>
          <w:u w:val="single"/>
        </w:rPr>
        <w:t>Na natječaj se mogu ravnopravno javiti osobe oba spola.</w:t>
      </w:r>
    </w:p>
    <w:p w:rsidR="007F5AD3" w:rsidRDefault="007F5AD3" w:rsidP="008B5A8C"/>
    <w:p w:rsidR="00D62D62" w:rsidRPr="00D62D62" w:rsidRDefault="00D62D62" w:rsidP="008B5A8C">
      <w:pPr>
        <w:rPr>
          <w:b/>
        </w:rPr>
      </w:pPr>
      <w:r w:rsidRPr="00D62D62">
        <w:rPr>
          <w:b/>
        </w:rPr>
        <w:t xml:space="preserve">Testiranje kandidata </w:t>
      </w:r>
    </w:p>
    <w:p w:rsidR="00D62D62" w:rsidRDefault="00D62D62" w:rsidP="008B5A8C"/>
    <w:p w:rsidR="00D62D62" w:rsidRDefault="00D62D62" w:rsidP="008B5A8C">
      <w:r>
        <w:t xml:space="preserve">Za kandidate koji ispunjavaju formalne uvjete  natječaja te čije su prijave pravodobne i potpune provest će se provjera znanja i sposobnosti sukladno Pravilniku o načinu i postupku kojim se svim kandidatima za zapošljavanje osigurava jednaka dopusnost javnim službama pod jednakim uvjetima te vrednovanje kandidata prijavljenih na natječaj Glazbene škole </w:t>
      </w:r>
    </w:p>
    <w:p w:rsidR="00D62D62" w:rsidRDefault="00D62D62" w:rsidP="008B5A8C">
      <w:r>
        <w:t>Pregrada.</w:t>
      </w:r>
    </w:p>
    <w:p w:rsidR="00D62D62" w:rsidRDefault="00D62D62" w:rsidP="008B5A8C"/>
    <w:p w:rsidR="00D62D62" w:rsidRDefault="00D62D62" w:rsidP="008B5A8C">
      <w:r>
        <w:t xml:space="preserve">Pravni izvori te sadržaj i način testiranja za pripremu kandidata za testiranje </w:t>
      </w:r>
      <w:r w:rsidR="00D936EB">
        <w:t xml:space="preserve">biti će objavljeni na mrežnoj stranici Glazbene škole Pregrada istovremeno s objavom natječaja na  </w:t>
      </w:r>
    </w:p>
    <w:p w:rsidR="00D62D62" w:rsidRDefault="00AF10CE" w:rsidP="008B5A8C">
      <w:hyperlink r:id="rId7" w:history="1">
        <w:r w:rsidR="00D936EB" w:rsidRPr="004F15D7">
          <w:rPr>
            <w:rStyle w:val="Hiperveza"/>
          </w:rPr>
          <w:t>http://gs-pregrada.skole.hr/natjecaji</w:t>
        </w:r>
      </w:hyperlink>
      <w:r w:rsidR="00D936EB">
        <w:t xml:space="preserve"> </w:t>
      </w:r>
    </w:p>
    <w:p w:rsidR="00D936EB" w:rsidRDefault="00D936EB" w:rsidP="008B5A8C"/>
    <w:p w:rsidR="00D936EB" w:rsidRDefault="00D936EB" w:rsidP="008B5A8C">
      <w:r>
        <w:t xml:space="preserve">Vrijeme i mjesto održavanja testiranja i rok za objavu vremena i mjesta testiranja bit će objavljen na web stranici Škole na poveznici </w:t>
      </w:r>
      <w:hyperlink r:id="rId8" w:history="1">
        <w:r w:rsidRPr="004F15D7">
          <w:rPr>
            <w:rStyle w:val="Hiperveza"/>
          </w:rPr>
          <w:t>http://gs-pregrada.skole.hr/natjecaji</w:t>
        </w:r>
      </w:hyperlink>
      <w:r>
        <w:t xml:space="preserve"> najmanje 5 dana prije dana određenog za testiranje.</w:t>
      </w:r>
    </w:p>
    <w:p w:rsidR="00D936EB" w:rsidRDefault="00D936EB" w:rsidP="008B5A8C"/>
    <w:p w:rsidR="00D936EB" w:rsidRDefault="00D936EB" w:rsidP="008B5A8C">
      <w:r>
        <w:t>Rezultati natječaja biti će objavljeni u roku od 15 dana od dana davanja suglasnosti Školskog odbora ravnatelju za zapošljavanje odabranog kandidata.</w:t>
      </w:r>
    </w:p>
    <w:p w:rsidR="00D936EB" w:rsidRDefault="00D936EB" w:rsidP="008B5A8C"/>
    <w:p w:rsidR="00D936EB" w:rsidRDefault="002B6628" w:rsidP="008B5A8C">
      <w:r>
        <w:t xml:space="preserve">Rezultati natječaja biti će objavljeni na web stranici Škole na poveznici </w:t>
      </w:r>
      <w:hyperlink r:id="rId9" w:history="1">
        <w:r w:rsidRPr="004F15D7">
          <w:rPr>
            <w:rStyle w:val="Hiperveza"/>
          </w:rPr>
          <w:t>http://gs-pregrada.skole.hr/natjecaji</w:t>
        </w:r>
      </w:hyperlink>
      <w:r>
        <w:t xml:space="preserve"> </w:t>
      </w:r>
    </w:p>
    <w:p w:rsidR="00D62D62" w:rsidRDefault="00D62D62" w:rsidP="008B5A8C"/>
    <w:p w:rsidR="00D62D62" w:rsidRDefault="00D62D62" w:rsidP="008B5A8C"/>
    <w:p w:rsidR="007D29EC" w:rsidRDefault="007944E8" w:rsidP="006209B1">
      <w:r>
        <w:t>Natječaj je otvoren do</w:t>
      </w:r>
      <w:r w:rsidR="001A240E">
        <w:t xml:space="preserve"> </w:t>
      </w:r>
      <w:r w:rsidR="00631BD8">
        <w:t>10. prosinca</w:t>
      </w:r>
      <w:r w:rsidR="004A5B6D">
        <w:t xml:space="preserve"> 2019.</w:t>
      </w:r>
      <w:r w:rsidR="00F84E00">
        <w:t xml:space="preserve"> godine.</w:t>
      </w:r>
      <w:r w:rsidR="000D55A0">
        <w:tab/>
      </w:r>
      <w:r w:rsidR="000D55A0">
        <w:tab/>
      </w:r>
    </w:p>
    <w:p w:rsidR="002731C0" w:rsidRDefault="007D29EC" w:rsidP="007D29EC">
      <w:pPr>
        <w:ind w:left="708"/>
      </w:pPr>
      <w:r>
        <w:tab/>
      </w:r>
      <w:r>
        <w:tab/>
      </w:r>
      <w:r w:rsidR="000D55A0">
        <w:tab/>
      </w:r>
      <w:r w:rsidR="000D55A0">
        <w:tab/>
      </w:r>
      <w:r w:rsidR="000D55A0">
        <w:tab/>
      </w:r>
      <w:r w:rsidR="000D55A0">
        <w:tab/>
      </w:r>
      <w:r w:rsidR="000D55A0">
        <w:tab/>
      </w:r>
      <w:r w:rsidR="00147F75">
        <w:tab/>
      </w:r>
      <w:r w:rsidR="00147F75">
        <w:tab/>
      </w:r>
      <w:r w:rsidR="00147F75">
        <w:tab/>
      </w:r>
      <w:r w:rsidR="00147F75">
        <w:tab/>
      </w:r>
      <w:r>
        <w:tab/>
      </w:r>
      <w:r>
        <w:tab/>
      </w:r>
      <w:r>
        <w:tab/>
      </w:r>
      <w:r>
        <w:tab/>
      </w:r>
      <w:r w:rsidR="00147F75">
        <w:tab/>
        <w:t xml:space="preserve">                  </w:t>
      </w:r>
      <w:r w:rsidR="006209B1">
        <w:t xml:space="preserve">  </w:t>
      </w:r>
      <w:r w:rsidR="00147F75">
        <w:t xml:space="preserve"> </w:t>
      </w:r>
      <w:r w:rsidR="00210FDB">
        <w:t xml:space="preserve">         </w:t>
      </w:r>
      <w:r w:rsidR="00DD7DF7">
        <w:t xml:space="preserve">             </w:t>
      </w:r>
      <w:r w:rsidR="00210FDB">
        <w:t xml:space="preserve"> </w:t>
      </w:r>
      <w:r w:rsidR="006209B1">
        <w:t>R</w:t>
      </w:r>
      <w:r w:rsidR="007F5AD3">
        <w:t>avnateljica</w:t>
      </w:r>
    </w:p>
    <w:p w:rsidR="009E50F0" w:rsidRDefault="009E50F0" w:rsidP="007D29EC">
      <w:pPr>
        <w:ind w:left="708"/>
      </w:pPr>
    </w:p>
    <w:p w:rsidR="007F5AD3" w:rsidRDefault="00147F75" w:rsidP="007D29EC">
      <w:pPr>
        <w:tabs>
          <w:tab w:val="left" w:pos="2295"/>
        </w:tabs>
      </w:pPr>
      <w:r>
        <w:tab/>
      </w:r>
      <w:r w:rsidR="007F5AD3">
        <w:tab/>
      </w:r>
      <w:r w:rsidR="009E50F0">
        <w:tab/>
      </w:r>
      <w:r w:rsidR="009E50F0">
        <w:tab/>
      </w:r>
      <w:r w:rsidR="009E50F0">
        <w:tab/>
      </w:r>
      <w:r w:rsidR="009E50F0">
        <w:tab/>
      </w:r>
      <w:r w:rsidR="009E50F0">
        <w:tab/>
        <w:t>_________________</w:t>
      </w:r>
    </w:p>
    <w:p w:rsidR="002731C0" w:rsidRDefault="002731C0" w:rsidP="002731C0">
      <w:pPr>
        <w:tabs>
          <w:tab w:val="left" w:pos="2295"/>
        </w:tabs>
      </w:pPr>
      <w:r>
        <w:tab/>
      </w:r>
      <w:r>
        <w:tab/>
      </w:r>
      <w:r w:rsidR="002B57E6">
        <w:tab/>
      </w:r>
      <w:r w:rsidR="002B57E6">
        <w:tab/>
      </w:r>
      <w:r w:rsidR="002B57E6">
        <w:tab/>
      </w:r>
      <w:r w:rsidR="00147F75">
        <w:tab/>
        <w:t xml:space="preserve">     </w:t>
      </w:r>
      <w:r w:rsidR="008668AD">
        <w:t xml:space="preserve">           </w:t>
      </w:r>
      <w:r w:rsidR="00147F75">
        <w:t xml:space="preserve">     </w:t>
      </w:r>
      <w:r w:rsidR="002B57E6">
        <w:t>Petra Tokić</w:t>
      </w:r>
    </w:p>
    <w:p w:rsidR="00D95B20" w:rsidRDefault="00D95B20" w:rsidP="002731C0">
      <w:pPr>
        <w:tabs>
          <w:tab w:val="left" w:pos="2295"/>
        </w:tabs>
      </w:pPr>
    </w:p>
    <w:p w:rsidR="00622A3A" w:rsidRDefault="00622A3A" w:rsidP="002731C0">
      <w:pPr>
        <w:tabs>
          <w:tab w:val="left" w:pos="2295"/>
        </w:tabs>
      </w:pPr>
    </w:p>
    <w:p w:rsidR="00B16AB5" w:rsidRPr="00B16AB5" w:rsidRDefault="00FE218E" w:rsidP="002731C0">
      <w:pPr>
        <w:tabs>
          <w:tab w:val="left" w:pos="2295"/>
        </w:tabs>
      </w:pPr>
      <w:r w:rsidRPr="00B16AB5">
        <w:t>Sukladno odredbama Uredbe (EU 2016/679) Europskog parlamenta i vijeća Europe</w:t>
      </w:r>
      <w:r w:rsidRPr="00B16AB5">
        <w:br/>
        <w:t>od 27.04.2016. o zaštiti pojedinca u vezi s obradom osobnih podataka i</w:t>
      </w:r>
      <w:r w:rsidRPr="00B16AB5">
        <w:br/>
        <w:t>o slobodnom kretanju takvih podataka, prijavom na natječaj kandidat daje</w:t>
      </w:r>
      <w:r w:rsidRPr="00B16AB5">
        <w:br/>
        <w:t xml:space="preserve">privolu </w:t>
      </w:r>
      <w:r w:rsidR="00B16AB5" w:rsidRPr="00B16AB5">
        <w:rPr>
          <w:b/>
          <w:bCs/>
        </w:rPr>
        <w:t>Glazbenoj školi Pregrada</w:t>
      </w:r>
      <w:r w:rsidRPr="00B16AB5">
        <w:t xml:space="preserve"> za prikupljanje i obradu</w:t>
      </w:r>
      <w:r w:rsidRPr="00B16AB5">
        <w:br/>
        <w:t>osobnih podataka navedenih u prijavi na javni natječaj u svrhu provedbe istog. </w:t>
      </w:r>
    </w:p>
    <w:p w:rsidR="00622A3A" w:rsidRPr="009E50F0" w:rsidRDefault="00FE218E" w:rsidP="002731C0">
      <w:pPr>
        <w:tabs>
          <w:tab w:val="left" w:pos="2295"/>
        </w:tabs>
        <w:rPr>
          <w:u w:val="single"/>
        </w:rPr>
      </w:pPr>
      <w:r w:rsidRPr="00B16AB5">
        <w:br/>
      </w:r>
      <w:r w:rsidRPr="00296832">
        <w:rPr>
          <w:b/>
          <w:bCs/>
          <w:u w:val="single"/>
        </w:rPr>
        <w:t>Prijavom na natječaj kandidati su suglasni s objavom osobnih podataka</w:t>
      </w:r>
      <w:r w:rsidRPr="00296832">
        <w:rPr>
          <w:u w:val="single"/>
        </w:rPr>
        <w:br/>
      </w:r>
      <w:r w:rsidRPr="00296832">
        <w:rPr>
          <w:b/>
          <w:bCs/>
          <w:u w:val="single"/>
        </w:rPr>
        <w:t>(imena i prezimena) na internetskoj stranici Škole, u svrhu obavještavanja o</w:t>
      </w:r>
      <w:r w:rsidR="00296832" w:rsidRPr="00296832">
        <w:rPr>
          <w:b/>
          <w:bCs/>
          <w:u w:val="single"/>
        </w:rPr>
        <w:t xml:space="preserve"> tijeku i</w:t>
      </w:r>
      <w:r w:rsidRPr="00296832">
        <w:rPr>
          <w:b/>
          <w:bCs/>
          <w:u w:val="single"/>
        </w:rPr>
        <w:t xml:space="preserve"> rezultatima natječaja</w:t>
      </w:r>
      <w:r w:rsidR="009E50F0">
        <w:rPr>
          <w:b/>
          <w:bCs/>
          <w:u w:val="single"/>
        </w:rPr>
        <w:t xml:space="preserve">. </w:t>
      </w:r>
    </w:p>
    <w:p w:rsidR="001F0277" w:rsidRDefault="001F0277" w:rsidP="002731C0">
      <w:pPr>
        <w:tabs>
          <w:tab w:val="left" w:pos="2295"/>
        </w:tabs>
      </w:pPr>
    </w:p>
    <w:p w:rsidR="00622A3A" w:rsidRPr="00622A3A" w:rsidRDefault="00622A3A" w:rsidP="002731C0">
      <w:pPr>
        <w:tabs>
          <w:tab w:val="left" w:pos="2295"/>
        </w:tabs>
        <w:rPr>
          <w:b/>
          <w:sz w:val="32"/>
          <w:szCs w:val="32"/>
        </w:rPr>
      </w:pPr>
      <w:r>
        <w:tab/>
      </w:r>
      <w:r>
        <w:rPr>
          <w:b/>
          <w:sz w:val="32"/>
          <w:szCs w:val="32"/>
        </w:rPr>
        <w:t xml:space="preserve"> </w:t>
      </w:r>
      <w:r w:rsidRPr="00622A3A">
        <w:rPr>
          <w:b/>
          <w:sz w:val="32"/>
          <w:szCs w:val="32"/>
        </w:rPr>
        <w:t>TESTIRANJE KANDIDATA</w:t>
      </w:r>
    </w:p>
    <w:p w:rsidR="00622A3A" w:rsidRDefault="00622A3A" w:rsidP="002731C0">
      <w:pPr>
        <w:tabs>
          <w:tab w:val="left" w:pos="2295"/>
        </w:tabs>
      </w:pPr>
    </w:p>
    <w:p w:rsidR="002B6628" w:rsidRDefault="002B6628" w:rsidP="002731C0">
      <w:pPr>
        <w:tabs>
          <w:tab w:val="left" w:pos="2295"/>
        </w:tabs>
      </w:pPr>
      <w:r>
        <w:t>Testiranje kandidata sukladnu Pravilniku o načinu i postupku kojim se svim kandidatima za zapošljavanje osigurava jednaka dostupnost javnim službama pod jednakim uvjetima te vrednovanje kandidata prijavljenih na natječaju Glazbene škole Pregrada (u daljnjem tekstu: Pravilnik) u Glazbenoj školi Pregrada provodi se testiranje kandidata prijavljenih na natječaj.</w:t>
      </w:r>
    </w:p>
    <w:p w:rsidR="002B6628" w:rsidRDefault="002B6628" w:rsidP="002731C0">
      <w:pPr>
        <w:tabs>
          <w:tab w:val="left" w:pos="2295"/>
        </w:tabs>
      </w:pPr>
    </w:p>
    <w:p w:rsidR="002B6628" w:rsidRPr="00CC6E31" w:rsidRDefault="002B6628" w:rsidP="002731C0">
      <w:pPr>
        <w:tabs>
          <w:tab w:val="left" w:pos="2295"/>
        </w:tabs>
      </w:pPr>
      <w:r w:rsidRPr="00CC6E31">
        <w:t xml:space="preserve">Komisija koju imenuje ravnatelj Škole obavlja sljedeće poslove: </w:t>
      </w:r>
    </w:p>
    <w:p w:rsidR="002B6628" w:rsidRPr="00CC6E31" w:rsidRDefault="002B6628" w:rsidP="002B6628">
      <w:pPr>
        <w:pStyle w:val="box455405t-9-8pleft"/>
        <w:numPr>
          <w:ilvl w:val="0"/>
          <w:numId w:val="5"/>
        </w:numPr>
        <w:jc w:val="both"/>
        <w:rPr>
          <w:color w:val="FF0000"/>
        </w:rPr>
      </w:pPr>
      <w:r w:rsidRPr="00CC6E31">
        <w:t>provodi vrednovanje kandidata koje je uputio ured državne uprave</w:t>
      </w:r>
    </w:p>
    <w:p w:rsidR="002B6628" w:rsidRPr="00CC6E31" w:rsidRDefault="002B6628" w:rsidP="002B6628">
      <w:pPr>
        <w:pStyle w:val="box455405t-9-8pleft"/>
        <w:numPr>
          <w:ilvl w:val="0"/>
          <w:numId w:val="5"/>
        </w:numPr>
        <w:jc w:val="both"/>
        <w:rPr>
          <w:color w:val="FF0000"/>
        </w:rPr>
      </w:pPr>
      <w:r w:rsidRPr="00CC6E31">
        <w:t>utvrđuje koje su prijave na natječaj pravodobne i potpune</w:t>
      </w:r>
    </w:p>
    <w:p w:rsidR="002B6628" w:rsidRPr="00CC6E31" w:rsidRDefault="002B6628" w:rsidP="002B6628">
      <w:pPr>
        <w:pStyle w:val="box455405t-9-8pleft"/>
        <w:numPr>
          <w:ilvl w:val="0"/>
          <w:numId w:val="5"/>
        </w:numPr>
        <w:jc w:val="both"/>
        <w:rPr>
          <w:color w:val="FF0000"/>
        </w:rPr>
      </w:pPr>
      <w:r w:rsidRPr="00CC6E31">
        <w:t xml:space="preserve">utvrđuje listu kandidata prijavljenih na  natječaj koji ispunjavaju formalne uvjete iz natječaja, a čije su prijave pravodobne i potpune i kandidate s te liste upućuje na testiranje </w:t>
      </w:r>
    </w:p>
    <w:p w:rsidR="002B6628" w:rsidRPr="00CC6E31" w:rsidRDefault="002B6628" w:rsidP="002B6628">
      <w:pPr>
        <w:pStyle w:val="box455405t-9-8pleft"/>
        <w:numPr>
          <w:ilvl w:val="0"/>
          <w:numId w:val="5"/>
        </w:numPr>
        <w:jc w:val="both"/>
        <w:rPr>
          <w:color w:val="FF0000"/>
        </w:rPr>
      </w:pPr>
      <w:r w:rsidRPr="00CC6E31">
        <w:t>provodi testiranje i razgovor  s kandidatima radi utvrđivanja njihovog znanja i sposobnosti,</w:t>
      </w:r>
    </w:p>
    <w:p w:rsidR="002B6628" w:rsidRPr="00CC6E31" w:rsidRDefault="002B6628" w:rsidP="002B6628">
      <w:pPr>
        <w:pStyle w:val="box455405t-9-8pleft"/>
        <w:numPr>
          <w:ilvl w:val="0"/>
          <w:numId w:val="5"/>
        </w:numPr>
        <w:jc w:val="both"/>
        <w:rPr>
          <w:color w:val="FF0000"/>
        </w:rPr>
      </w:pPr>
      <w:r w:rsidRPr="00CC6E31">
        <w:t>utvrđuje rang-listu kandidata, s obzirom na rezultate provedenog testiranja i razgovora,</w:t>
      </w:r>
    </w:p>
    <w:p w:rsidR="002B6628" w:rsidRPr="00CC6E31" w:rsidRDefault="002B6628" w:rsidP="002B6628">
      <w:pPr>
        <w:pStyle w:val="box455405t-9-8pleft"/>
        <w:numPr>
          <w:ilvl w:val="0"/>
          <w:numId w:val="5"/>
        </w:numPr>
        <w:jc w:val="both"/>
        <w:rPr>
          <w:color w:val="FF0000"/>
        </w:rPr>
      </w:pPr>
      <w:r w:rsidRPr="00CC6E31">
        <w:t>ravnatelju podnosi izvješće o provedenom postupku, uz koje prilaže rang-listu kandidata.</w:t>
      </w:r>
    </w:p>
    <w:p w:rsidR="002B6628" w:rsidRPr="00CC6E31" w:rsidRDefault="002B6628" w:rsidP="002731C0">
      <w:pPr>
        <w:tabs>
          <w:tab w:val="left" w:pos="2295"/>
        </w:tabs>
        <w:rPr>
          <w:b/>
        </w:rPr>
      </w:pPr>
      <w:r w:rsidRPr="00CC6E31">
        <w:rPr>
          <w:b/>
        </w:rPr>
        <w:t>Sadržaj obveznog testiranja</w:t>
      </w:r>
    </w:p>
    <w:p w:rsidR="002B6628" w:rsidRPr="00CC6E31" w:rsidRDefault="002B6628" w:rsidP="002B6628">
      <w:pPr>
        <w:jc w:val="both"/>
        <w:rPr>
          <w:b/>
        </w:rPr>
      </w:pPr>
    </w:p>
    <w:p w:rsidR="002B6628" w:rsidRPr="00CC6E31" w:rsidRDefault="002B6628" w:rsidP="002B6628">
      <w:pPr>
        <w:jc w:val="both"/>
        <w:rPr>
          <w:bCs/>
          <w:iCs/>
        </w:rPr>
      </w:pPr>
      <w:r w:rsidRPr="00CC6E31">
        <w:rPr>
          <w:bCs/>
          <w:iCs/>
        </w:rPr>
        <w:t>Obvezno testiranje obuhvaća opći dio, posebni dio i razgovor (intervju).</w:t>
      </w:r>
    </w:p>
    <w:p w:rsidR="00510EE0" w:rsidRPr="00CC6E31" w:rsidRDefault="00510EE0" w:rsidP="00510EE0">
      <w:pPr>
        <w:jc w:val="both"/>
        <w:rPr>
          <w:bCs/>
          <w:iCs/>
        </w:rPr>
      </w:pPr>
      <w:r w:rsidRPr="00CC6E31">
        <w:rPr>
          <w:bCs/>
          <w:iCs/>
        </w:rPr>
        <w:t>Opći dio obveznog testiranja obuhvaća znanja iz osnovnog zakonskog propisa koji regulira osnovnoškolsko i srednjoškolsko obrazovanje.</w:t>
      </w:r>
    </w:p>
    <w:p w:rsidR="002B6628" w:rsidRPr="00CC6E31" w:rsidRDefault="002B6628" w:rsidP="002731C0">
      <w:pPr>
        <w:tabs>
          <w:tab w:val="left" w:pos="2295"/>
        </w:tabs>
      </w:pPr>
    </w:p>
    <w:p w:rsidR="00FF1B96" w:rsidRPr="00CC6E31" w:rsidRDefault="00FF1B96" w:rsidP="00FF1B96">
      <w:pPr>
        <w:jc w:val="both"/>
        <w:rPr>
          <w:bCs/>
          <w:iCs/>
        </w:rPr>
      </w:pPr>
      <w:r w:rsidRPr="00CC6E31">
        <w:rPr>
          <w:bCs/>
          <w:iCs/>
        </w:rPr>
        <w:t>Posebni dio obveznog  testiranja obuhvaća znanja iz poznavanja propisa koji se odnose na školovanje učenika s teškoćama i na postupak ocjenjivanja učenika.</w:t>
      </w:r>
    </w:p>
    <w:p w:rsidR="00FF1B96" w:rsidRPr="00CC6E31" w:rsidRDefault="00FF1B96" w:rsidP="00FF1B96">
      <w:pPr>
        <w:jc w:val="both"/>
        <w:rPr>
          <w:bCs/>
          <w:iCs/>
        </w:rPr>
      </w:pPr>
    </w:p>
    <w:p w:rsidR="00FF1B96" w:rsidRPr="00CC6E31" w:rsidRDefault="00FF1B96" w:rsidP="00FF1B96">
      <w:pPr>
        <w:jc w:val="both"/>
        <w:rPr>
          <w:bCs/>
          <w:iCs/>
        </w:rPr>
      </w:pPr>
      <w:r w:rsidRPr="00CC6E31">
        <w:rPr>
          <w:bCs/>
          <w:iCs/>
        </w:rPr>
        <w:t>Opći i posebni dio obveznog testiranja provodi se pisanim testom.</w:t>
      </w:r>
    </w:p>
    <w:p w:rsidR="00790CA8" w:rsidRPr="00CC6E31" w:rsidRDefault="00790CA8" w:rsidP="002731C0">
      <w:pPr>
        <w:tabs>
          <w:tab w:val="left" w:pos="2295"/>
        </w:tabs>
        <w:rPr>
          <w:bCs/>
          <w:iCs/>
        </w:rPr>
      </w:pPr>
    </w:p>
    <w:p w:rsidR="00CC6E31" w:rsidRPr="00CC6E31" w:rsidRDefault="00CC6E31" w:rsidP="002731C0">
      <w:pPr>
        <w:tabs>
          <w:tab w:val="left" w:pos="2295"/>
        </w:tabs>
        <w:rPr>
          <w:bCs/>
          <w:iCs/>
        </w:rPr>
      </w:pPr>
    </w:p>
    <w:p w:rsidR="00FF1B96" w:rsidRPr="00CC6E31" w:rsidRDefault="00FF1B96" w:rsidP="002731C0">
      <w:pPr>
        <w:tabs>
          <w:tab w:val="left" w:pos="2295"/>
        </w:tabs>
        <w:rPr>
          <w:b/>
          <w:bCs/>
          <w:iCs/>
        </w:rPr>
      </w:pPr>
      <w:r w:rsidRPr="00CC6E31">
        <w:rPr>
          <w:b/>
          <w:bCs/>
          <w:iCs/>
        </w:rPr>
        <w:t>Pristupanje testiranju</w:t>
      </w:r>
    </w:p>
    <w:p w:rsidR="00FF1B96" w:rsidRPr="00CC6E31" w:rsidRDefault="00FF1B96" w:rsidP="002731C0">
      <w:pPr>
        <w:tabs>
          <w:tab w:val="left" w:pos="2295"/>
        </w:tabs>
        <w:rPr>
          <w:bCs/>
          <w:iCs/>
        </w:rPr>
      </w:pPr>
    </w:p>
    <w:p w:rsidR="00FF1B96" w:rsidRPr="00CC6E31" w:rsidRDefault="00CC6E31" w:rsidP="002731C0">
      <w:pPr>
        <w:tabs>
          <w:tab w:val="left" w:pos="2295"/>
        </w:tabs>
      </w:pPr>
      <w:r w:rsidRPr="00CC6E31">
        <w:t>Testiranju mogu pristupiti kandidati s liste kandidata.</w:t>
      </w:r>
    </w:p>
    <w:p w:rsidR="00CC6E31" w:rsidRPr="00CC6E31" w:rsidRDefault="00CC6E31" w:rsidP="00CC6E31">
      <w:pPr>
        <w:pStyle w:val="box455405t-9-8pleft"/>
        <w:jc w:val="both"/>
      </w:pPr>
      <w:r w:rsidRPr="00CC6E31">
        <w:t>Kandidat koji nije pristupio testiranju više se ne smatra kandidatom u postupku.</w:t>
      </w:r>
    </w:p>
    <w:p w:rsidR="00CC6E31" w:rsidRDefault="00CC6E31" w:rsidP="002731C0">
      <w:pPr>
        <w:tabs>
          <w:tab w:val="left" w:pos="2295"/>
        </w:tabs>
        <w:rPr>
          <w:bCs/>
          <w:iCs/>
          <w:sz w:val="22"/>
          <w:szCs w:val="22"/>
        </w:rPr>
      </w:pPr>
      <w:r>
        <w:rPr>
          <w:bCs/>
          <w:iCs/>
          <w:sz w:val="22"/>
          <w:szCs w:val="22"/>
        </w:rPr>
        <w:t>U prvu fazu testiranja (opći i posebni dio) upućuju se svi kandidati.</w:t>
      </w:r>
    </w:p>
    <w:p w:rsidR="00CC6E31" w:rsidRPr="00781DC7" w:rsidRDefault="00CC6E31" w:rsidP="00CC6E31">
      <w:pPr>
        <w:pStyle w:val="box455405t-9-8pleft"/>
        <w:jc w:val="both"/>
        <w:rPr>
          <w:sz w:val="22"/>
          <w:szCs w:val="22"/>
        </w:rPr>
      </w:pPr>
      <w:r>
        <w:rPr>
          <w:bCs/>
          <w:iCs/>
          <w:sz w:val="22"/>
          <w:szCs w:val="22"/>
        </w:rPr>
        <w:t xml:space="preserve">U drugu fazu testiranja (razgovor) </w:t>
      </w:r>
      <w:r w:rsidRPr="00781DC7">
        <w:rPr>
          <w:sz w:val="22"/>
          <w:szCs w:val="22"/>
        </w:rPr>
        <w:t>upućuju se kandidati koji su ostvarili najbolje rezultate u prvoj fazi testiranja, i to 15 kandidata za svako radno mjesto, a ako se za radno mjesto traži veći broj izvršitelja, taj se broj povećava za broj traženih izvršitelja.</w:t>
      </w:r>
      <w:r>
        <w:rPr>
          <w:sz w:val="22"/>
          <w:szCs w:val="22"/>
        </w:rPr>
        <w:t xml:space="preserve"> </w:t>
      </w:r>
      <w:r w:rsidRPr="00781DC7">
        <w:rPr>
          <w:sz w:val="22"/>
          <w:szCs w:val="22"/>
        </w:rPr>
        <w:t>. Ako je u prvoj fazi testiranja zadovoljilo manje od 15 kandidata, u drugu fazu postupka pozvat će se svi kandidati koji su zadovoljili u prvoj fazi testiranja.</w:t>
      </w:r>
    </w:p>
    <w:p w:rsidR="00CC6E31" w:rsidRDefault="00CC6E31" w:rsidP="002731C0">
      <w:pPr>
        <w:tabs>
          <w:tab w:val="left" w:pos="2295"/>
        </w:tabs>
        <w:rPr>
          <w:bCs/>
          <w:iCs/>
          <w:sz w:val="22"/>
          <w:szCs w:val="22"/>
        </w:rPr>
      </w:pPr>
      <w:r>
        <w:rPr>
          <w:bCs/>
          <w:iCs/>
          <w:sz w:val="22"/>
          <w:szCs w:val="22"/>
        </w:rPr>
        <w:t>Svi kandidati koji dijele 15. mjesto u prvoj fazi testiranja pozvat će se u drugu fazu testiranja.</w:t>
      </w:r>
    </w:p>
    <w:p w:rsidR="00CC6E31" w:rsidRDefault="00CC6E31" w:rsidP="002731C0">
      <w:pPr>
        <w:tabs>
          <w:tab w:val="left" w:pos="2295"/>
        </w:tabs>
        <w:rPr>
          <w:bCs/>
          <w:iCs/>
          <w:sz w:val="22"/>
          <w:szCs w:val="22"/>
        </w:rPr>
      </w:pPr>
    </w:p>
    <w:p w:rsidR="00CC6E31" w:rsidRDefault="00CC6E31" w:rsidP="002731C0">
      <w:pPr>
        <w:tabs>
          <w:tab w:val="left" w:pos="2295"/>
        </w:tabs>
        <w:rPr>
          <w:bCs/>
          <w:iCs/>
          <w:sz w:val="22"/>
          <w:szCs w:val="22"/>
        </w:rPr>
      </w:pPr>
    </w:p>
    <w:p w:rsidR="00CC6E31" w:rsidRPr="00CC6E31" w:rsidRDefault="00CC6E31" w:rsidP="002731C0">
      <w:pPr>
        <w:tabs>
          <w:tab w:val="left" w:pos="2295"/>
        </w:tabs>
        <w:rPr>
          <w:b/>
          <w:bCs/>
          <w:iCs/>
          <w:sz w:val="22"/>
          <w:szCs w:val="22"/>
        </w:rPr>
      </w:pPr>
      <w:r w:rsidRPr="00CC6E31">
        <w:rPr>
          <w:b/>
          <w:bCs/>
          <w:iCs/>
          <w:sz w:val="22"/>
          <w:szCs w:val="22"/>
        </w:rPr>
        <w:t>Pristupanje testiranju</w:t>
      </w:r>
    </w:p>
    <w:p w:rsidR="00CC6E31" w:rsidRDefault="00CC6E31" w:rsidP="002731C0">
      <w:pPr>
        <w:tabs>
          <w:tab w:val="left" w:pos="2295"/>
        </w:tabs>
        <w:rPr>
          <w:bCs/>
          <w:iCs/>
          <w:sz w:val="22"/>
          <w:szCs w:val="22"/>
        </w:rPr>
      </w:pPr>
    </w:p>
    <w:p w:rsidR="00CC6E31" w:rsidRDefault="00CC6E31" w:rsidP="002731C0">
      <w:pPr>
        <w:tabs>
          <w:tab w:val="left" w:pos="2295"/>
        </w:tabs>
        <w:rPr>
          <w:bCs/>
          <w:iCs/>
          <w:sz w:val="22"/>
          <w:szCs w:val="22"/>
        </w:rPr>
      </w:pPr>
      <w:r>
        <w:rPr>
          <w:bCs/>
          <w:iCs/>
          <w:sz w:val="22"/>
          <w:szCs w:val="22"/>
        </w:rPr>
        <w:t>Opći i posebni dio obveznog testiranja provodi se pisanim testom.</w:t>
      </w:r>
    </w:p>
    <w:p w:rsidR="00CC6E31" w:rsidRDefault="00CC6E31" w:rsidP="002731C0">
      <w:pPr>
        <w:tabs>
          <w:tab w:val="left" w:pos="2295"/>
        </w:tabs>
        <w:rPr>
          <w:bCs/>
          <w:iCs/>
          <w:sz w:val="22"/>
          <w:szCs w:val="22"/>
        </w:rPr>
      </w:pPr>
    </w:p>
    <w:p w:rsidR="00CC6E31" w:rsidRPr="004C4B78" w:rsidRDefault="00CC6E31" w:rsidP="00CC6E31">
      <w:pPr>
        <w:pStyle w:val="box455405t-9-8pleft"/>
        <w:jc w:val="both"/>
        <w:rPr>
          <w:sz w:val="22"/>
          <w:szCs w:val="22"/>
        </w:rPr>
      </w:pPr>
      <w:r w:rsidRPr="004C4B78">
        <w:rPr>
          <w:sz w:val="22"/>
          <w:szCs w:val="22"/>
        </w:rPr>
        <w:lastRenderedPageBreak/>
        <w:t>Kandidatu koji je osob</w:t>
      </w:r>
      <w:r>
        <w:rPr>
          <w:sz w:val="22"/>
          <w:szCs w:val="22"/>
        </w:rPr>
        <w:t>a s invaliditetom školska ustanova</w:t>
      </w:r>
      <w:r w:rsidRPr="004C4B78">
        <w:rPr>
          <w:sz w:val="22"/>
          <w:szCs w:val="22"/>
        </w:rPr>
        <w:t xml:space="preserve"> je  obvezna  u postupku testiranja osigurati odgovarajuću razumnu prilagodbu ako je kandidat u prijavi na natječaj naveo potrebu za odgovarajućom prilagodbom.</w:t>
      </w:r>
    </w:p>
    <w:p w:rsidR="00CC6E31" w:rsidRPr="00CC6E31" w:rsidRDefault="00CC6E31" w:rsidP="002731C0">
      <w:pPr>
        <w:tabs>
          <w:tab w:val="left" w:pos="2295"/>
        </w:tabs>
        <w:rPr>
          <w:b/>
          <w:bCs/>
          <w:iCs/>
          <w:sz w:val="22"/>
          <w:szCs w:val="22"/>
        </w:rPr>
      </w:pPr>
      <w:r w:rsidRPr="00CC6E31">
        <w:rPr>
          <w:b/>
          <w:bCs/>
          <w:iCs/>
          <w:sz w:val="22"/>
          <w:szCs w:val="22"/>
        </w:rPr>
        <w:t>Sadržaj i rezultati testiranja</w:t>
      </w:r>
    </w:p>
    <w:p w:rsidR="00CC6E31" w:rsidRDefault="00CC6E31" w:rsidP="00CC6E31">
      <w:pPr>
        <w:tabs>
          <w:tab w:val="left" w:pos="2295"/>
        </w:tabs>
        <w:rPr>
          <w:bCs/>
          <w:iCs/>
          <w:sz w:val="22"/>
          <w:szCs w:val="22"/>
        </w:rPr>
      </w:pPr>
    </w:p>
    <w:p w:rsidR="00CC6E31" w:rsidRDefault="00CC6E31" w:rsidP="00CC6E31">
      <w:pPr>
        <w:tabs>
          <w:tab w:val="left" w:pos="2295"/>
        </w:tabs>
        <w:rPr>
          <w:bCs/>
          <w:iCs/>
          <w:sz w:val="22"/>
          <w:szCs w:val="22"/>
        </w:rPr>
      </w:pPr>
      <w:r>
        <w:rPr>
          <w:bCs/>
          <w:iCs/>
          <w:sz w:val="22"/>
          <w:szCs w:val="22"/>
        </w:rPr>
        <w:t xml:space="preserve">Sadržaj </w:t>
      </w:r>
      <w:r w:rsidRPr="004C4B78">
        <w:rPr>
          <w:sz w:val="22"/>
          <w:szCs w:val="22"/>
        </w:rPr>
        <w:t>testiranj</w:t>
      </w:r>
      <w:r>
        <w:rPr>
          <w:sz w:val="22"/>
          <w:szCs w:val="22"/>
        </w:rPr>
        <w:t>a propisan je odredbama članka 4</w:t>
      </w:r>
      <w:r w:rsidRPr="004C4B78">
        <w:rPr>
          <w:sz w:val="22"/>
          <w:szCs w:val="22"/>
        </w:rPr>
        <w:t>. Pravilnika</w:t>
      </w:r>
      <w:r>
        <w:rPr>
          <w:sz w:val="22"/>
          <w:szCs w:val="22"/>
        </w:rPr>
        <w:t>.</w:t>
      </w:r>
    </w:p>
    <w:p w:rsidR="00CC6E31" w:rsidRPr="004C4B78" w:rsidRDefault="00CC6E31" w:rsidP="00CC6E31">
      <w:pPr>
        <w:pStyle w:val="box455405t-10-9-kurz-spcenter"/>
        <w:jc w:val="both"/>
        <w:rPr>
          <w:sz w:val="22"/>
          <w:szCs w:val="22"/>
        </w:rPr>
      </w:pPr>
      <w:r w:rsidRPr="004C4B78">
        <w:rPr>
          <w:sz w:val="22"/>
          <w:szCs w:val="22"/>
        </w:rPr>
        <w:t>Svaki dio testiranja vrednuje se bodovima od 0 do 10. Bodovi se mogu utvrditi decimalnim brojem, najviše na dvije decimale.</w:t>
      </w:r>
    </w:p>
    <w:p w:rsidR="00CC6E31" w:rsidRPr="004C4B78" w:rsidRDefault="00CC6E31" w:rsidP="00CC6E31">
      <w:pPr>
        <w:jc w:val="both"/>
        <w:rPr>
          <w:sz w:val="22"/>
          <w:szCs w:val="22"/>
        </w:rPr>
      </w:pPr>
      <w:r w:rsidRPr="004C4B78">
        <w:rPr>
          <w:sz w:val="22"/>
          <w:szCs w:val="22"/>
        </w:rPr>
        <w:t>Smatra se da je kandidat zadovoljio na testiranju, ako je za svaki dio testiranja dobio najmanje 5 bodova.</w:t>
      </w:r>
    </w:p>
    <w:p w:rsidR="00CC6E31" w:rsidRPr="004C4B78" w:rsidRDefault="00CC6E31" w:rsidP="00CC6E31">
      <w:pPr>
        <w:jc w:val="both"/>
        <w:rPr>
          <w:sz w:val="22"/>
          <w:szCs w:val="22"/>
        </w:rPr>
      </w:pPr>
    </w:p>
    <w:p w:rsidR="00CC6E31" w:rsidRPr="004C4B78" w:rsidRDefault="00CC6E31" w:rsidP="00CC6E31">
      <w:pPr>
        <w:jc w:val="both"/>
        <w:rPr>
          <w:sz w:val="22"/>
          <w:szCs w:val="22"/>
        </w:rPr>
      </w:pPr>
      <w:r w:rsidRPr="004C4B78">
        <w:rPr>
          <w:sz w:val="22"/>
          <w:szCs w:val="22"/>
        </w:rPr>
        <w:t>Kandidat koji ne zadovolji na provedenom testiranju, odnosno dijelu testiranja, ne može sudjelovati u daljnjem postupku.</w:t>
      </w:r>
    </w:p>
    <w:p w:rsidR="00CC6E31" w:rsidRDefault="00CC6E31" w:rsidP="002731C0">
      <w:pPr>
        <w:tabs>
          <w:tab w:val="left" w:pos="2295"/>
        </w:tabs>
        <w:rPr>
          <w:bCs/>
          <w:iCs/>
          <w:sz w:val="22"/>
          <w:szCs w:val="22"/>
        </w:rPr>
      </w:pPr>
    </w:p>
    <w:p w:rsidR="00CC6E31" w:rsidRDefault="00CC6E31" w:rsidP="002731C0">
      <w:pPr>
        <w:tabs>
          <w:tab w:val="left" w:pos="2295"/>
        </w:tabs>
        <w:rPr>
          <w:b/>
          <w:bCs/>
          <w:iCs/>
          <w:sz w:val="22"/>
          <w:szCs w:val="22"/>
        </w:rPr>
      </w:pPr>
    </w:p>
    <w:p w:rsidR="00CC6E31" w:rsidRPr="00CC6E31" w:rsidRDefault="00CC6E31" w:rsidP="002731C0">
      <w:pPr>
        <w:tabs>
          <w:tab w:val="left" w:pos="2295"/>
        </w:tabs>
        <w:rPr>
          <w:b/>
          <w:bCs/>
          <w:iCs/>
          <w:sz w:val="22"/>
          <w:szCs w:val="22"/>
        </w:rPr>
      </w:pPr>
      <w:r w:rsidRPr="00CC6E31">
        <w:rPr>
          <w:b/>
          <w:bCs/>
          <w:iCs/>
          <w:sz w:val="22"/>
          <w:szCs w:val="22"/>
        </w:rPr>
        <w:t>Razgovor (intervju)</w:t>
      </w:r>
    </w:p>
    <w:p w:rsidR="00CC6E31" w:rsidRDefault="00CC6E31" w:rsidP="002731C0">
      <w:pPr>
        <w:tabs>
          <w:tab w:val="left" w:pos="2295"/>
        </w:tabs>
        <w:rPr>
          <w:bCs/>
          <w:iCs/>
          <w:sz w:val="22"/>
          <w:szCs w:val="22"/>
        </w:rPr>
      </w:pPr>
    </w:p>
    <w:p w:rsidR="00CC6E31" w:rsidRPr="004C4B78" w:rsidRDefault="00CC6E31" w:rsidP="00CC6E31">
      <w:pPr>
        <w:jc w:val="both"/>
        <w:rPr>
          <w:sz w:val="22"/>
          <w:szCs w:val="22"/>
        </w:rPr>
      </w:pPr>
      <w:r w:rsidRPr="004C4B78">
        <w:rPr>
          <w:sz w:val="22"/>
          <w:szCs w:val="22"/>
        </w:rPr>
        <w:t>Na razgovor se pozivaju kandidati koji su zadovoljili na testiranju</w:t>
      </w:r>
      <w:r>
        <w:rPr>
          <w:sz w:val="22"/>
          <w:szCs w:val="22"/>
        </w:rPr>
        <w:t xml:space="preserve"> sukladno članku 7. Pravilnika.</w:t>
      </w:r>
    </w:p>
    <w:p w:rsidR="00CC6E31" w:rsidRPr="004C4B78" w:rsidRDefault="00CC6E31" w:rsidP="00CC6E31">
      <w:pPr>
        <w:jc w:val="both"/>
        <w:rPr>
          <w:sz w:val="22"/>
          <w:szCs w:val="22"/>
        </w:rPr>
      </w:pPr>
    </w:p>
    <w:p w:rsidR="00CC6E31" w:rsidRPr="004C4B78" w:rsidRDefault="00CC6E31" w:rsidP="00CC6E31">
      <w:pPr>
        <w:rPr>
          <w:sz w:val="22"/>
          <w:szCs w:val="22"/>
        </w:rPr>
      </w:pPr>
      <w:r w:rsidRPr="004C4B78">
        <w:rPr>
          <w:sz w:val="22"/>
          <w:szCs w:val="22"/>
        </w:rPr>
        <w:t>Razgovor s kandidatom ob</w:t>
      </w:r>
      <w:r>
        <w:rPr>
          <w:sz w:val="22"/>
          <w:szCs w:val="22"/>
        </w:rPr>
        <w:t>avlja Komisija i ravnatelj školske ustanove</w:t>
      </w:r>
      <w:r w:rsidRPr="004C4B78">
        <w:rPr>
          <w:sz w:val="22"/>
          <w:szCs w:val="22"/>
        </w:rPr>
        <w:t>.</w:t>
      </w:r>
    </w:p>
    <w:p w:rsidR="00CC6E31" w:rsidRPr="004C4B78" w:rsidRDefault="00CC6E31" w:rsidP="00CC6E31">
      <w:pPr>
        <w:rPr>
          <w:sz w:val="22"/>
          <w:szCs w:val="22"/>
        </w:rPr>
      </w:pPr>
    </w:p>
    <w:p w:rsidR="00CC6E31" w:rsidRPr="004C4B78" w:rsidRDefault="00CC6E31" w:rsidP="00CC6E31">
      <w:pPr>
        <w:rPr>
          <w:sz w:val="22"/>
          <w:szCs w:val="22"/>
        </w:rPr>
      </w:pPr>
      <w:r w:rsidRPr="004C4B78">
        <w:rPr>
          <w:sz w:val="22"/>
          <w:szCs w:val="22"/>
        </w:rPr>
        <w:t>Razgovorom se utvrđuju sposobnosti, vještine, interesi, profesionalni ciljevi i mot</w:t>
      </w:r>
      <w:r>
        <w:rPr>
          <w:sz w:val="22"/>
          <w:szCs w:val="22"/>
        </w:rPr>
        <w:t>ivacija kandidata za rad u školskoj ustanovi</w:t>
      </w:r>
      <w:r w:rsidRPr="004C4B78">
        <w:rPr>
          <w:sz w:val="22"/>
          <w:szCs w:val="22"/>
        </w:rPr>
        <w:t>.</w:t>
      </w:r>
    </w:p>
    <w:p w:rsidR="00CC6E31" w:rsidRPr="004C4B78" w:rsidRDefault="00CC6E31" w:rsidP="00CC6E31">
      <w:pPr>
        <w:rPr>
          <w:sz w:val="22"/>
          <w:szCs w:val="22"/>
        </w:rPr>
      </w:pPr>
    </w:p>
    <w:p w:rsidR="00CC6E31" w:rsidRPr="004C4B78" w:rsidRDefault="00CC6E31" w:rsidP="00CC6E31">
      <w:pPr>
        <w:jc w:val="both"/>
        <w:rPr>
          <w:sz w:val="22"/>
          <w:szCs w:val="22"/>
        </w:rPr>
      </w:pPr>
      <w:r>
        <w:rPr>
          <w:sz w:val="22"/>
          <w:szCs w:val="22"/>
        </w:rPr>
        <w:t>Rezultati razgovora</w:t>
      </w:r>
      <w:r w:rsidRPr="004C4B78">
        <w:rPr>
          <w:sz w:val="22"/>
          <w:szCs w:val="22"/>
        </w:rPr>
        <w:t xml:space="preserve"> vrednuju se bodovima od 0 do 10. U vrednovanju razgovora ravnopravno s članovima Ko</w:t>
      </w:r>
      <w:r>
        <w:rPr>
          <w:sz w:val="22"/>
          <w:szCs w:val="22"/>
        </w:rPr>
        <w:t>misije sudjeluje ravnatelj školske ustanove</w:t>
      </w:r>
      <w:r w:rsidRPr="004C4B78">
        <w:rPr>
          <w:sz w:val="22"/>
          <w:szCs w:val="22"/>
        </w:rPr>
        <w:t>.</w:t>
      </w:r>
    </w:p>
    <w:p w:rsidR="00CC6E31" w:rsidRPr="00AC7034" w:rsidRDefault="00CC6E31" w:rsidP="00CC6E31">
      <w:pPr>
        <w:rPr>
          <w:i/>
        </w:rPr>
      </w:pPr>
    </w:p>
    <w:p w:rsidR="00CC6E31" w:rsidRPr="004C4B78" w:rsidRDefault="00CC6E31" w:rsidP="00CC6E31">
      <w:pPr>
        <w:rPr>
          <w:sz w:val="22"/>
          <w:szCs w:val="22"/>
        </w:rPr>
      </w:pPr>
      <w:r w:rsidRPr="004C4B78">
        <w:rPr>
          <w:sz w:val="22"/>
          <w:szCs w:val="22"/>
        </w:rPr>
        <w:t>Smatra se da je kandidat zadovoljio na razgovoru ako je dobio najmanje 5 bodova.</w:t>
      </w:r>
    </w:p>
    <w:p w:rsidR="00CC6E31" w:rsidRDefault="00CC6E31" w:rsidP="00CC6E31">
      <w:pPr>
        <w:jc w:val="both"/>
        <w:rPr>
          <w:b/>
        </w:rPr>
      </w:pPr>
    </w:p>
    <w:p w:rsidR="00CC6E31" w:rsidRDefault="00CC6E31" w:rsidP="002731C0">
      <w:pPr>
        <w:tabs>
          <w:tab w:val="left" w:pos="2295"/>
        </w:tabs>
        <w:rPr>
          <w:bCs/>
          <w:iCs/>
          <w:sz w:val="22"/>
          <w:szCs w:val="22"/>
        </w:rPr>
      </w:pPr>
    </w:p>
    <w:p w:rsidR="00CC6E31" w:rsidRPr="00CC6E31" w:rsidRDefault="00CC6E31" w:rsidP="002731C0">
      <w:pPr>
        <w:tabs>
          <w:tab w:val="left" w:pos="2295"/>
        </w:tabs>
        <w:rPr>
          <w:b/>
          <w:bCs/>
          <w:iCs/>
          <w:sz w:val="22"/>
          <w:szCs w:val="22"/>
        </w:rPr>
      </w:pPr>
      <w:r w:rsidRPr="00CC6E31">
        <w:rPr>
          <w:b/>
          <w:bCs/>
          <w:iCs/>
          <w:sz w:val="22"/>
          <w:szCs w:val="22"/>
        </w:rPr>
        <w:t>Rang-lista</w:t>
      </w:r>
    </w:p>
    <w:p w:rsidR="00CC6E31" w:rsidRDefault="00CC6E31" w:rsidP="002731C0">
      <w:pPr>
        <w:tabs>
          <w:tab w:val="left" w:pos="2295"/>
        </w:tabs>
        <w:rPr>
          <w:bCs/>
          <w:iCs/>
          <w:sz w:val="22"/>
          <w:szCs w:val="22"/>
        </w:rPr>
      </w:pPr>
    </w:p>
    <w:p w:rsidR="00CC6E31" w:rsidRPr="004C4B78" w:rsidRDefault="00CC6E31" w:rsidP="00CC6E31">
      <w:pPr>
        <w:jc w:val="both"/>
        <w:rPr>
          <w:sz w:val="22"/>
          <w:szCs w:val="22"/>
        </w:rPr>
      </w:pPr>
      <w:r w:rsidRPr="004C4B78">
        <w:rPr>
          <w:sz w:val="22"/>
          <w:szCs w:val="22"/>
        </w:rPr>
        <w:t>Nakon provedenog razgovora Komisija utvrđuje rang-listu kandidata prema ukupnom broju bodova ostvarenih na testiranju i razgovoru.</w:t>
      </w:r>
    </w:p>
    <w:p w:rsidR="00CC6E31" w:rsidRDefault="00CC6E31" w:rsidP="002731C0">
      <w:pPr>
        <w:tabs>
          <w:tab w:val="left" w:pos="2295"/>
        </w:tabs>
        <w:rPr>
          <w:bCs/>
          <w:iCs/>
          <w:sz w:val="22"/>
          <w:szCs w:val="22"/>
        </w:rPr>
      </w:pPr>
    </w:p>
    <w:p w:rsidR="00CC6E31" w:rsidRDefault="00CC6E31" w:rsidP="002731C0">
      <w:pPr>
        <w:tabs>
          <w:tab w:val="left" w:pos="2295"/>
        </w:tabs>
        <w:rPr>
          <w:bCs/>
          <w:iCs/>
          <w:sz w:val="22"/>
          <w:szCs w:val="22"/>
        </w:rPr>
      </w:pPr>
    </w:p>
    <w:p w:rsidR="00CC6E31" w:rsidRPr="00395EA3" w:rsidRDefault="00CC6E31" w:rsidP="002731C0">
      <w:pPr>
        <w:tabs>
          <w:tab w:val="left" w:pos="2295"/>
        </w:tabs>
        <w:rPr>
          <w:b/>
          <w:bCs/>
          <w:iCs/>
          <w:sz w:val="22"/>
          <w:szCs w:val="22"/>
        </w:rPr>
      </w:pPr>
      <w:r w:rsidRPr="00395EA3">
        <w:rPr>
          <w:b/>
          <w:bCs/>
          <w:iCs/>
          <w:sz w:val="22"/>
          <w:szCs w:val="22"/>
        </w:rPr>
        <w:t>Izvješće o provedenom postupku</w:t>
      </w:r>
    </w:p>
    <w:p w:rsidR="00CC6E31" w:rsidRPr="00395EA3" w:rsidRDefault="00CC6E31" w:rsidP="002731C0">
      <w:pPr>
        <w:tabs>
          <w:tab w:val="left" w:pos="2295"/>
        </w:tabs>
        <w:rPr>
          <w:b/>
          <w:bCs/>
          <w:iCs/>
          <w:sz w:val="22"/>
          <w:szCs w:val="22"/>
        </w:rPr>
      </w:pPr>
    </w:p>
    <w:p w:rsidR="00395EA3" w:rsidRPr="004C4B78" w:rsidRDefault="00395EA3" w:rsidP="00395EA3">
      <w:pPr>
        <w:pStyle w:val="box455405t-9-8pleft"/>
        <w:jc w:val="both"/>
        <w:rPr>
          <w:sz w:val="22"/>
          <w:szCs w:val="22"/>
        </w:rPr>
      </w:pPr>
      <w:r w:rsidRPr="004C4B78">
        <w:rPr>
          <w:sz w:val="22"/>
          <w:szCs w:val="22"/>
        </w:rPr>
        <w:t>Komisija dostavlja ravnatelju izvješće o provedenom postupku, koje potpisuju svi članovi Komisije.</w:t>
      </w:r>
    </w:p>
    <w:p w:rsidR="00395EA3" w:rsidRDefault="00395EA3" w:rsidP="00395EA3">
      <w:pPr>
        <w:pStyle w:val="box455405t-9-8pleft"/>
        <w:jc w:val="both"/>
        <w:rPr>
          <w:sz w:val="22"/>
          <w:szCs w:val="22"/>
        </w:rPr>
      </w:pPr>
      <w:r w:rsidRPr="004C4B78">
        <w:rPr>
          <w:sz w:val="22"/>
          <w:szCs w:val="22"/>
        </w:rPr>
        <w:t>Uz izvješće se prilaže rang-lista kandidata iz članka 11. Pravilnika</w:t>
      </w:r>
      <w:r>
        <w:rPr>
          <w:sz w:val="22"/>
          <w:szCs w:val="22"/>
        </w:rPr>
        <w:t>.</w:t>
      </w:r>
      <w:r w:rsidRPr="004C4B78">
        <w:rPr>
          <w:sz w:val="22"/>
          <w:szCs w:val="22"/>
        </w:rPr>
        <w:t xml:space="preserve"> </w:t>
      </w:r>
    </w:p>
    <w:p w:rsidR="00395EA3" w:rsidRDefault="00395EA3" w:rsidP="00395EA3">
      <w:pPr>
        <w:pStyle w:val="box455405t-9-8pleft"/>
        <w:rPr>
          <w:b/>
          <w:sz w:val="22"/>
          <w:szCs w:val="22"/>
        </w:rPr>
      </w:pPr>
    </w:p>
    <w:p w:rsidR="00395EA3" w:rsidRPr="00134354" w:rsidRDefault="00395EA3" w:rsidP="00395EA3">
      <w:pPr>
        <w:pStyle w:val="box455405t-9-8pleft"/>
        <w:rPr>
          <w:b/>
          <w:sz w:val="22"/>
          <w:szCs w:val="22"/>
        </w:rPr>
      </w:pPr>
      <w:r w:rsidRPr="00134354">
        <w:rPr>
          <w:b/>
          <w:sz w:val="22"/>
          <w:szCs w:val="22"/>
        </w:rPr>
        <w:t xml:space="preserve">Odlučivanje o kandidatu za kojeg se traži suglasnost </w:t>
      </w:r>
      <w:r>
        <w:rPr>
          <w:b/>
          <w:sz w:val="22"/>
          <w:szCs w:val="22"/>
        </w:rPr>
        <w:t>Š</w:t>
      </w:r>
      <w:r w:rsidRPr="00134354">
        <w:rPr>
          <w:b/>
          <w:sz w:val="22"/>
          <w:szCs w:val="22"/>
        </w:rPr>
        <w:t>kolskog odbora</w:t>
      </w:r>
    </w:p>
    <w:p w:rsidR="00395EA3" w:rsidRDefault="00395EA3" w:rsidP="00395EA3">
      <w:pPr>
        <w:pStyle w:val="box455405t-9-8pleft"/>
        <w:jc w:val="both"/>
        <w:rPr>
          <w:sz w:val="22"/>
          <w:szCs w:val="22"/>
        </w:rPr>
      </w:pPr>
      <w:r>
        <w:rPr>
          <w:sz w:val="22"/>
          <w:szCs w:val="22"/>
        </w:rPr>
        <w:t>Odluku o kandidatu za kojeg se traži prethodna suglasnost Školskog odbora donosi ravnatelj školske ustanove na temelju rang –liste kandidata iz članka 11. Pravilnika.</w:t>
      </w:r>
    </w:p>
    <w:p w:rsidR="00395EA3" w:rsidRDefault="00395EA3" w:rsidP="00395EA3">
      <w:pPr>
        <w:pStyle w:val="box455405t-9-8pleft"/>
        <w:jc w:val="both"/>
        <w:rPr>
          <w:sz w:val="22"/>
          <w:szCs w:val="22"/>
        </w:rPr>
      </w:pPr>
      <w:r>
        <w:rPr>
          <w:sz w:val="22"/>
          <w:szCs w:val="22"/>
        </w:rPr>
        <w:t>Ravnatelj može odabrati kandidata koji nije prvi na rang listi iz članka 11. Pravilnika uz pisano obrazloženje o razlozima zašto nije odabran najbolje rangirani kandidat.</w:t>
      </w:r>
    </w:p>
    <w:p w:rsidR="00395EA3" w:rsidRDefault="00395EA3" w:rsidP="00395EA3">
      <w:pPr>
        <w:pStyle w:val="box455405t-9-8pleft"/>
        <w:jc w:val="both"/>
        <w:rPr>
          <w:b/>
          <w:sz w:val="22"/>
          <w:szCs w:val="22"/>
        </w:rPr>
      </w:pPr>
    </w:p>
    <w:p w:rsidR="00395EA3" w:rsidRPr="00395EA3" w:rsidRDefault="00395EA3" w:rsidP="00395EA3">
      <w:pPr>
        <w:pStyle w:val="box455405t-9-8pleft"/>
        <w:jc w:val="both"/>
        <w:rPr>
          <w:b/>
          <w:sz w:val="22"/>
          <w:szCs w:val="22"/>
        </w:rPr>
      </w:pPr>
      <w:r w:rsidRPr="00395EA3">
        <w:rPr>
          <w:b/>
          <w:sz w:val="22"/>
          <w:szCs w:val="22"/>
        </w:rPr>
        <w:t xml:space="preserve">Način izvješćivanja kandidata prijavljenih na natječaj </w:t>
      </w:r>
    </w:p>
    <w:p w:rsidR="00395EA3" w:rsidRPr="001F0277" w:rsidRDefault="00395EA3" w:rsidP="001F0277">
      <w:pPr>
        <w:pStyle w:val="box455405t-9-8pleft"/>
        <w:jc w:val="both"/>
        <w:rPr>
          <w:sz w:val="22"/>
          <w:szCs w:val="22"/>
        </w:rPr>
      </w:pPr>
      <w:r>
        <w:rPr>
          <w:sz w:val="22"/>
          <w:szCs w:val="22"/>
        </w:rPr>
        <w:t>Svim kandidati prijavljeni na natječaj izvješćuju se o rezultatima natječaja putem obavijesti na mrežnim stranicama Škole u zakonom propisanom roku.</w:t>
      </w:r>
    </w:p>
    <w:p w:rsidR="00395EA3" w:rsidRDefault="00395EA3" w:rsidP="00395EA3">
      <w:pPr>
        <w:pStyle w:val="box455405t-9-8pleft"/>
        <w:rPr>
          <w:b/>
          <w:sz w:val="22"/>
          <w:szCs w:val="22"/>
        </w:rPr>
      </w:pPr>
      <w:r w:rsidRPr="0052590B">
        <w:rPr>
          <w:b/>
          <w:sz w:val="22"/>
          <w:szCs w:val="22"/>
        </w:rPr>
        <w:t>Postupak vrednovanja kandidata koje je uputio ured državne uprave</w:t>
      </w:r>
    </w:p>
    <w:p w:rsidR="00395EA3" w:rsidRPr="00395EA3" w:rsidRDefault="00395EA3" w:rsidP="00395EA3">
      <w:pPr>
        <w:pStyle w:val="box455405t-9-8pleft"/>
        <w:rPr>
          <w:b/>
          <w:sz w:val="22"/>
          <w:szCs w:val="22"/>
        </w:rPr>
      </w:pPr>
      <w:r w:rsidRPr="0052590B">
        <w:rPr>
          <w:sz w:val="22"/>
          <w:szCs w:val="22"/>
        </w:rPr>
        <w:t>Na postupak vrednovanja kandidata koje je uputio ured državne upra</w:t>
      </w:r>
      <w:r>
        <w:rPr>
          <w:sz w:val="22"/>
          <w:szCs w:val="22"/>
        </w:rPr>
        <w:t>ve primjenjuju se odredbe P</w:t>
      </w:r>
      <w:r w:rsidRPr="0052590B">
        <w:rPr>
          <w:sz w:val="22"/>
          <w:szCs w:val="22"/>
        </w:rPr>
        <w:t>ravilnika.</w:t>
      </w:r>
    </w:p>
    <w:p w:rsidR="00395EA3" w:rsidRDefault="00395EA3" w:rsidP="00395EA3">
      <w:pPr>
        <w:pStyle w:val="box455405t-9-8pleft"/>
        <w:jc w:val="both"/>
        <w:rPr>
          <w:sz w:val="22"/>
          <w:szCs w:val="22"/>
        </w:rPr>
      </w:pPr>
      <w:r w:rsidRPr="0052590B">
        <w:rPr>
          <w:sz w:val="22"/>
          <w:szCs w:val="22"/>
        </w:rPr>
        <w:t>U postupku vrednovanja kandidata koje je uputio ured državne uprave Komisija za provođenje natječaja objavljuje pravne izvore za pripremu kandidata za testiranje na mrežnim stranicama školske ustanove najmanje osam dana prije termina predviđenog za testiranje.</w:t>
      </w:r>
    </w:p>
    <w:p w:rsidR="00395EA3" w:rsidRDefault="00395EA3" w:rsidP="00395EA3">
      <w:pPr>
        <w:pStyle w:val="box455405t-9-8pleft"/>
        <w:jc w:val="both"/>
        <w:rPr>
          <w:sz w:val="22"/>
          <w:szCs w:val="22"/>
        </w:rPr>
      </w:pPr>
    </w:p>
    <w:p w:rsidR="00395EA3" w:rsidRPr="001F0277" w:rsidRDefault="00395EA3" w:rsidP="00395EA3">
      <w:pPr>
        <w:pStyle w:val="box455405t-9-8pleft"/>
        <w:jc w:val="both"/>
        <w:rPr>
          <w:b/>
          <w:sz w:val="22"/>
          <w:szCs w:val="22"/>
        </w:rPr>
      </w:pPr>
      <w:r w:rsidRPr="001F0277">
        <w:rPr>
          <w:b/>
          <w:sz w:val="22"/>
          <w:szCs w:val="22"/>
        </w:rPr>
        <w:t>Pravni i drugi izbori za pripremu kandidata za testiranje provjere znanja, sposobnosti i vještina bitnih za obavljanje poslova radnog mjesta na koje se prima:</w:t>
      </w:r>
    </w:p>
    <w:p w:rsidR="00395EA3" w:rsidRDefault="00395EA3" w:rsidP="00FE218E">
      <w:pPr>
        <w:pStyle w:val="box455405t-9-8pleft"/>
        <w:numPr>
          <w:ilvl w:val="0"/>
          <w:numId w:val="6"/>
        </w:numPr>
        <w:jc w:val="both"/>
        <w:rPr>
          <w:rFonts w:ascii="Arial" w:hAnsi="Arial" w:cs="Arial"/>
          <w:sz w:val="20"/>
        </w:rPr>
      </w:pPr>
      <w:r>
        <w:rPr>
          <w:sz w:val="22"/>
          <w:szCs w:val="22"/>
        </w:rPr>
        <w:t xml:space="preserve">Zakon o odgoju i obrazovanju u osnovnoj i srednjoj školi (NN br. </w:t>
      </w:r>
      <w:r w:rsidRPr="00FE218E">
        <w:rPr>
          <w:sz w:val="22"/>
          <w:szCs w:val="22"/>
        </w:rPr>
        <w:t xml:space="preserve">87/08., 86/09., 92/10., 90/11., 5/12., 16/12., 86/12., 126/12.- počišćeni </w:t>
      </w:r>
      <w:r w:rsidR="00AF10CE">
        <w:rPr>
          <w:sz w:val="22"/>
          <w:szCs w:val="22"/>
        </w:rPr>
        <w:t xml:space="preserve">tekst, 94/13., 152/14., 7/17., </w:t>
      </w:r>
      <w:r w:rsidRPr="00FE218E">
        <w:rPr>
          <w:sz w:val="22"/>
          <w:szCs w:val="22"/>
        </w:rPr>
        <w:t>68/18</w:t>
      </w:r>
      <w:r>
        <w:rPr>
          <w:rFonts w:ascii="Arial" w:hAnsi="Arial" w:cs="Arial"/>
          <w:sz w:val="20"/>
        </w:rPr>
        <w:t>.</w:t>
      </w:r>
      <w:r w:rsidR="00AF10CE">
        <w:rPr>
          <w:rFonts w:ascii="Arial" w:hAnsi="Arial" w:cs="Arial"/>
          <w:sz w:val="20"/>
        </w:rPr>
        <w:t xml:space="preserve"> i 98/19.</w:t>
      </w:r>
      <w:bookmarkStart w:id="0" w:name="_GoBack"/>
      <w:bookmarkEnd w:id="0"/>
      <w:r>
        <w:rPr>
          <w:rFonts w:ascii="Arial" w:hAnsi="Arial" w:cs="Arial"/>
          <w:sz w:val="20"/>
        </w:rPr>
        <w:t>)</w:t>
      </w:r>
    </w:p>
    <w:p w:rsidR="00FE218E" w:rsidRDefault="00FE218E" w:rsidP="00FE218E">
      <w:pPr>
        <w:pStyle w:val="box455405t-9-8pleft"/>
        <w:numPr>
          <w:ilvl w:val="0"/>
          <w:numId w:val="6"/>
        </w:numPr>
        <w:jc w:val="both"/>
        <w:rPr>
          <w:sz w:val="22"/>
          <w:szCs w:val="22"/>
        </w:rPr>
      </w:pPr>
      <w:r w:rsidRPr="00FE218E">
        <w:rPr>
          <w:sz w:val="22"/>
          <w:szCs w:val="22"/>
        </w:rPr>
        <w:t>Pravilnik o osnovnoškolskom i srednjoškolskom odgoju i obrazovanju učenika s teškoćama u razvoju (NN br. 24/15.)</w:t>
      </w:r>
    </w:p>
    <w:p w:rsidR="00FE218E" w:rsidRDefault="00FE218E" w:rsidP="00FE218E">
      <w:pPr>
        <w:pStyle w:val="box455405t-9-8pleft"/>
        <w:numPr>
          <w:ilvl w:val="0"/>
          <w:numId w:val="6"/>
        </w:numPr>
        <w:jc w:val="both"/>
        <w:rPr>
          <w:sz w:val="22"/>
          <w:szCs w:val="22"/>
        </w:rPr>
      </w:pPr>
      <w:r>
        <w:rPr>
          <w:sz w:val="22"/>
          <w:szCs w:val="22"/>
        </w:rPr>
        <w:t>Pravilnik o načinima, postupcima i elementima vrednovanja učenika u osnovnoj i srednjoj školi (NN br. 112/10.)</w:t>
      </w:r>
    </w:p>
    <w:p w:rsidR="00FE218E" w:rsidRPr="00FE218E" w:rsidRDefault="00FE218E" w:rsidP="00FE218E">
      <w:pPr>
        <w:pStyle w:val="box455405t-9-8pleft"/>
        <w:numPr>
          <w:ilvl w:val="0"/>
          <w:numId w:val="6"/>
        </w:numPr>
        <w:jc w:val="both"/>
        <w:rPr>
          <w:sz w:val="22"/>
          <w:szCs w:val="22"/>
        </w:rPr>
      </w:pPr>
      <w:r>
        <w:rPr>
          <w:sz w:val="22"/>
          <w:szCs w:val="22"/>
        </w:rPr>
        <w:t>Zakon o umjetničkom obrazovanju (NN br. 130/11</w:t>
      </w:r>
      <w:r w:rsidR="001F0277">
        <w:rPr>
          <w:sz w:val="22"/>
          <w:szCs w:val="22"/>
        </w:rPr>
        <w:t>.</w:t>
      </w:r>
      <w:r>
        <w:rPr>
          <w:sz w:val="22"/>
          <w:szCs w:val="22"/>
        </w:rPr>
        <w:t>)</w:t>
      </w:r>
    </w:p>
    <w:p w:rsidR="00FE218E" w:rsidRPr="00FE218E" w:rsidRDefault="00FE218E" w:rsidP="00395EA3">
      <w:pPr>
        <w:pStyle w:val="box455405t-9-8pleft"/>
        <w:jc w:val="both"/>
        <w:rPr>
          <w:sz w:val="22"/>
          <w:szCs w:val="22"/>
        </w:rPr>
      </w:pPr>
    </w:p>
    <w:p w:rsidR="00395EA3" w:rsidRPr="0052590B" w:rsidRDefault="00395EA3" w:rsidP="00395EA3">
      <w:pPr>
        <w:pStyle w:val="box455405t-9-8pleft"/>
        <w:jc w:val="both"/>
        <w:rPr>
          <w:sz w:val="22"/>
          <w:szCs w:val="22"/>
        </w:rPr>
      </w:pPr>
    </w:p>
    <w:p w:rsidR="00CC6E31" w:rsidRPr="00FF1B96" w:rsidRDefault="00CC6E31" w:rsidP="002731C0">
      <w:pPr>
        <w:tabs>
          <w:tab w:val="left" w:pos="2295"/>
        </w:tabs>
        <w:rPr>
          <w:bCs/>
          <w:iCs/>
          <w:sz w:val="22"/>
          <w:szCs w:val="22"/>
        </w:rPr>
      </w:pPr>
    </w:p>
    <w:sectPr w:rsidR="00CC6E31" w:rsidRPr="00FF1B96" w:rsidSect="00C44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B5"/>
    <w:multiLevelType w:val="hybridMultilevel"/>
    <w:tmpl w:val="0098459C"/>
    <w:lvl w:ilvl="0" w:tplc="4FBE90F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E464621"/>
    <w:multiLevelType w:val="hybridMultilevel"/>
    <w:tmpl w:val="FC2832A0"/>
    <w:lvl w:ilvl="0" w:tplc="6E24C462">
      <w:start w:val="1"/>
      <w:numFmt w:val="bullet"/>
      <w:lvlText w:val=""/>
      <w:lvlJc w:val="left"/>
      <w:pPr>
        <w:ind w:left="644" w:hanging="360"/>
      </w:pPr>
      <w:rPr>
        <w:rFonts w:ascii="Wingdings" w:hAnsi="Wingdings" w:hint="default"/>
        <w:color w:val="auto"/>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 w15:restartNumberingAfterBreak="0">
    <w:nsid w:val="5AF234BD"/>
    <w:multiLevelType w:val="hybridMultilevel"/>
    <w:tmpl w:val="6798A726"/>
    <w:lvl w:ilvl="0" w:tplc="0C7A0B6A">
      <w:start w:val="1"/>
      <w:numFmt w:val="decimal"/>
      <w:lvlText w:val="%1."/>
      <w:lvlJc w:val="left"/>
      <w:pPr>
        <w:ind w:left="644"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4176AEF"/>
    <w:multiLevelType w:val="hybridMultilevel"/>
    <w:tmpl w:val="61046756"/>
    <w:lvl w:ilvl="0" w:tplc="2116AE2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7A2816D6"/>
    <w:multiLevelType w:val="hybridMultilevel"/>
    <w:tmpl w:val="D14E48C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7EEC7F59"/>
    <w:multiLevelType w:val="hybridMultilevel"/>
    <w:tmpl w:val="AA121E8E"/>
    <w:lvl w:ilvl="0" w:tplc="13EA5170">
      <w:numFmt w:val="bullet"/>
      <w:lvlText w:val="-"/>
      <w:lvlJc w:val="left"/>
      <w:pPr>
        <w:ind w:left="720" w:hanging="360"/>
      </w:pPr>
      <w:rPr>
        <w:rFonts w:ascii="Times New Roman" w:eastAsia="Times New Roman"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8A"/>
    <w:rsid w:val="00006AC3"/>
    <w:rsid w:val="00024254"/>
    <w:rsid w:val="0007717A"/>
    <w:rsid w:val="00083E23"/>
    <w:rsid w:val="000A3354"/>
    <w:rsid w:val="000C6F28"/>
    <w:rsid w:val="000D55A0"/>
    <w:rsid w:val="001216A3"/>
    <w:rsid w:val="001257BA"/>
    <w:rsid w:val="00147F75"/>
    <w:rsid w:val="0017796C"/>
    <w:rsid w:val="0018268A"/>
    <w:rsid w:val="00192834"/>
    <w:rsid w:val="00196CFA"/>
    <w:rsid w:val="001A09C4"/>
    <w:rsid w:val="001A19C7"/>
    <w:rsid w:val="001A240E"/>
    <w:rsid w:val="001D2421"/>
    <w:rsid w:val="001E4AD9"/>
    <w:rsid w:val="001F0277"/>
    <w:rsid w:val="00201DC9"/>
    <w:rsid w:val="00206D37"/>
    <w:rsid w:val="00210FDB"/>
    <w:rsid w:val="0021109A"/>
    <w:rsid w:val="002145DC"/>
    <w:rsid w:val="00235597"/>
    <w:rsid w:val="00251E9C"/>
    <w:rsid w:val="00252DF9"/>
    <w:rsid w:val="002731C0"/>
    <w:rsid w:val="002845C7"/>
    <w:rsid w:val="00296832"/>
    <w:rsid w:val="002A7843"/>
    <w:rsid w:val="002B57E6"/>
    <w:rsid w:val="002B6628"/>
    <w:rsid w:val="002C003E"/>
    <w:rsid w:val="002E3F2A"/>
    <w:rsid w:val="00316403"/>
    <w:rsid w:val="003524BD"/>
    <w:rsid w:val="00354B7A"/>
    <w:rsid w:val="0037468E"/>
    <w:rsid w:val="003820EE"/>
    <w:rsid w:val="003837AA"/>
    <w:rsid w:val="00395EA3"/>
    <w:rsid w:val="003A01AE"/>
    <w:rsid w:val="003B6AA9"/>
    <w:rsid w:val="003C7075"/>
    <w:rsid w:val="003D1174"/>
    <w:rsid w:val="003D53E6"/>
    <w:rsid w:val="003D5BBE"/>
    <w:rsid w:val="00433AB3"/>
    <w:rsid w:val="004421B6"/>
    <w:rsid w:val="00453D8D"/>
    <w:rsid w:val="00467052"/>
    <w:rsid w:val="00471B8A"/>
    <w:rsid w:val="00490F97"/>
    <w:rsid w:val="004A5B6D"/>
    <w:rsid w:val="004C6F86"/>
    <w:rsid w:val="004D7A05"/>
    <w:rsid w:val="004E3D82"/>
    <w:rsid w:val="004E48E8"/>
    <w:rsid w:val="00510EE0"/>
    <w:rsid w:val="0053034E"/>
    <w:rsid w:val="00563F7B"/>
    <w:rsid w:val="005804AA"/>
    <w:rsid w:val="005809BE"/>
    <w:rsid w:val="00585A5E"/>
    <w:rsid w:val="005A28BF"/>
    <w:rsid w:val="005C794F"/>
    <w:rsid w:val="005E7D05"/>
    <w:rsid w:val="005F4695"/>
    <w:rsid w:val="00600D8B"/>
    <w:rsid w:val="00617752"/>
    <w:rsid w:val="006209B1"/>
    <w:rsid w:val="00622A3A"/>
    <w:rsid w:val="00630147"/>
    <w:rsid w:val="00631BD8"/>
    <w:rsid w:val="00642F96"/>
    <w:rsid w:val="00654BF3"/>
    <w:rsid w:val="006922A7"/>
    <w:rsid w:val="006A45A3"/>
    <w:rsid w:val="006B242E"/>
    <w:rsid w:val="006B5C2A"/>
    <w:rsid w:val="00702179"/>
    <w:rsid w:val="0072614E"/>
    <w:rsid w:val="00735D2E"/>
    <w:rsid w:val="00755F4B"/>
    <w:rsid w:val="00766526"/>
    <w:rsid w:val="0078219D"/>
    <w:rsid w:val="00790CA8"/>
    <w:rsid w:val="007944E8"/>
    <w:rsid w:val="007A1161"/>
    <w:rsid w:val="007B632B"/>
    <w:rsid w:val="007D29EC"/>
    <w:rsid w:val="007D6B12"/>
    <w:rsid w:val="007F5AD3"/>
    <w:rsid w:val="007F643B"/>
    <w:rsid w:val="007F73F5"/>
    <w:rsid w:val="00800BA3"/>
    <w:rsid w:val="0080305E"/>
    <w:rsid w:val="00837737"/>
    <w:rsid w:val="008668AD"/>
    <w:rsid w:val="00867BC4"/>
    <w:rsid w:val="008727C2"/>
    <w:rsid w:val="008957D3"/>
    <w:rsid w:val="008A4E34"/>
    <w:rsid w:val="008B5A8C"/>
    <w:rsid w:val="008C01CC"/>
    <w:rsid w:val="008C6382"/>
    <w:rsid w:val="008E0AF4"/>
    <w:rsid w:val="0091101E"/>
    <w:rsid w:val="0091483D"/>
    <w:rsid w:val="00962C6F"/>
    <w:rsid w:val="00967674"/>
    <w:rsid w:val="0097691E"/>
    <w:rsid w:val="00982CA1"/>
    <w:rsid w:val="00985005"/>
    <w:rsid w:val="009C3F87"/>
    <w:rsid w:val="009C422F"/>
    <w:rsid w:val="009E50F0"/>
    <w:rsid w:val="009F0B8C"/>
    <w:rsid w:val="009F6F9A"/>
    <w:rsid w:val="00A00036"/>
    <w:rsid w:val="00A05DE8"/>
    <w:rsid w:val="00A71944"/>
    <w:rsid w:val="00A8170D"/>
    <w:rsid w:val="00AA701F"/>
    <w:rsid w:val="00AA7655"/>
    <w:rsid w:val="00AB7861"/>
    <w:rsid w:val="00AC464E"/>
    <w:rsid w:val="00AD349E"/>
    <w:rsid w:val="00AF10CE"/>
    <w:rsid w:val="00AF4FED"/>
    <w:rsid w:val="00B16AB5"/>
    <w:rsid w:val="00B3017A"/>
    <w:rsid w:val="00B527F0"/>
    <w:rsid w:val="00B6678C"/>
    <w:rsid w:val="00B74805"/>
    <w:rsid w:val="00BA18FC"/>
    <w:rsid w:val="00BA213C"/>
    <w:rsid w:val="00BD1F4E"/>
    <w:rsid w:val="00BD5620"/>
    <w:rsid w:val="00BE2F36"/>
    <w:rsid w:val="00BF35E3"/>
    <w:rsid w:val="00C15098"/>
    <w:rsid w:val="00C17959"/>
    <w:rsid w:val="00C200AB"/>
    <w:rsid w:val="00C27C52"/>
    <w:rsid w:val="00C444AE"/>
    <w:rsid w:val="00C44AF6"/>
    <w:rsid w:val="00C53334"/>
    <w:rsid w:val="00C6480A"/>
    <w:rsid w:val="00C65A7F"/>
    <w:rsid w:val="00C84A34"/>
    <w:rsid w:val="00CC6E31"/>
    <w:rsid w:val="00CD77D2"/>
    <w:rsid w:val="00CF21C0"/>
    <w:rsid w:val="00CF3DEB"/>
    <w:rsid w:val="00CF4135"/>
    <w:rsid w:val="00D332C5"/>
    <w:rsid w:val="00D62D62"/>
    <w:rsid w:val="00D71C77"/>
    <w:rsid w:val="00D77D54"/>
    <w:rsid w:val="00D85B5E"/>
    <w:rsid w:val="00D936EB"/>
    <w:rsid w:val="00D95B20"/>
    <w:rsid w:val="00DA0600"/>
    <w:rsid w:val="00DA0A6A"/>
    <w:rsid w:val="00DA566D"/>
    <w:rsid w:val="00DB111E"/>
    <w:rsid w:val="00DC0FC4"/>
    <w:rsid w:val="00DD7DF7"/>
    <w:rsid w:val="00DE2D3C"/>
    <w:rsid w:val="00E1033B"/>
    <w:rsid w:val="00E31DEF"/>
    <w:rsid w:val="00E4269B"/>
    <w:rsid w:val="00E539D0"/>
    <w:rsid w:val="00E74F00"/>
    <w:rsid w:val="00E963C7"/>
    <w:rsid w:val="00EB1E79"/>
    <w:rsid w:val="00EC1227"/>
    <w:rsid w:val="00EC7FB1"/>
    <w:rsid w:val="00F215CE"/>
    <w:rsid w:val="00F45441"/>
    <w:rsid w:val="00F76E90"/>
    <w:rsid w:val="00F80DFD"/>
    <w:rsid w:val="00F84E00"/>
    <w:rsid w:val="00FA49AA"/>
    <w:rsid w:val="00FC3325"/>
    <w:rsid w:val="00FC5919"/>
    <w:rsid w:val="00FE218E"/>
    <w:rsid w:val="00FF1B9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6601A4-BDB7-4485-9220-4630F78C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4AE"/>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B5A8C"/>
    <w:pPr>
      <w:ind w:left="720"/>
      <w:contextualSpacing/>
    </w:pPr>
    <w:rPr>
      <w:rFonts w:ascii="Calibri" w:eastAsia="Calibri" w:hAnsi="Calibri"/>
      <w:sz w:val="22"/>
      <w:szCs w:val="22"/>
      <w:lang w:eastAsia="en-US"/>
    </w:rPr>
  </w:style>
  <w:style w:type="paragraph" w:styleId="Tekstbalonia">
    <w:name w:val="Balloon Text"/>
    <w:basedOn w:val="Normal"/>
    <w:semiHidden/>
    <w:rsid w:val="008E0AF4"/>
    <w:rPr>
      <w:rFonts w:ascii="Tahoma" w:hAnsi="Tahoma" w:cs="Tahoma"/>
      <w:sz w:val="16"/>
      <w:szCs w:val="16"/>
    </w:rPr>
  </w:style>
  <w:style w:type="character" w:styleId="Hiperveza">
    <w:name w:val="Hyperlink"/>
    <w:basedOn w:val="Zadanifontodlomka"/>
    <w:uiPriority w:val="99"/>
    <w:unhideWhenUsed/>
    <w:rsid w:val="00FC5919"/>
    <w:rPr>
      <w:color w:val="0000FF" w:themeColor="hyperlink"/>
      <w:u w:val="single"/>
    </w:rPr>
  </w:style>
  <w:style w:type="paragraph" w:customStyle="1" w:styleId="box455405t-9-8pleft">
    <w:name w:val="box_455405 t-9-8 pleft"/>
    <w:basedOn w:val="Normal"/>
    <w:rsid w:val="002B6628"/>
    <w:pPr>
      <w:spacing w:before="100" w:beforeAutospacing="1" w:after="100" w:afterAutospacing="1"/>
    </w:pPr>
  </w:style>
  <w:style w:type="paragraph" w:customStyle="1" w:styleId="box455405t-10-9-kurz-spcenter">
    <w:name w:val="box_455405 t-10-9-kurz-s pcenter"/>
    <w:basedOn w:val="Normal"/>
    <w:rsid w:val="00CC6E31"/>
    <w:pPr>
      <w:spacing w:before="100" w:beforeAutospacing="1" w:after="100" w:afterAutospacing="1"/>
    </w:pPr>
  </w:style>
  <w:style w:type="character" w:styleId="Naglaeno">
    <w:name w:val="Strong"/>
    <w:basedOn w:val="Zadanifontodlomka"/>
    <w:uiPriority w:val="22"/>
    <w:qFormat/>
    <w:rsid w:val="00FE2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s-pregrada.skole.hr/natjecaji" TargetMode="External"/><Relationship Id="rId3" Type="http://schemas.openxmlformats.org/officeDocument/2006/relationships/styles" Target="styles.xml"/><Relationship Id="rId7" Type="http://schemas.openxmlformats.org/officeDocument/2006/relationships/hyperlink" Target="http://gs-pregrada.skole.hr/natjecaj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20Prosinac/Zapo%C5%A1ljavanje/Popis%20dokaza%20za%20ostvarivanje%20prava%20prednosti%20pri%20zapo%C5%A1ljavanju.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s-pregrada.skole.hr/natjecaj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3A055-10EB-46F9-940D-817D5D4F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1554</Words>
  <Characters>8864</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GLAZBENA ŠKOLA PREGRADA</vt:lpstr>
    </vt:vector>
  </TitlesOfParts>
  <Company>RH-TDU</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GLAZBENA ŠKOLA PREGRADA</dc:title>
  <dc:creator>RH-TDU</dc:creator>
  <cp:lastModifiedBy>Ured</cp:lastModifiedBy>
  <cp:revision>5</cp:revision>
  <cp:lastPrinted>2019-12-02T10:16:00Z</cp:lastPrinted>
  <dcterms:created xsi:type="dcterms:W3CDTF">2019-11-29T10:32:00Z</dcterms:created>
  <dcterms:modified xsi:type="dcterms:W3CDTF">2019-12-02T10:19:00Z</dcterms:modified>
</cp:coreProperties>
</file>