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99" w:rsidRPr="00EE7C99" w:rsidRDefault="00C257D6" w:rsidP="00EE7C99">
      <w:pPr>
        <w:spacing w:after="0"/>
        <w:jc w:val="center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>O</w:t>
      </w:r>
      <w:r w:rsidR="00EE7C99" w:rsidRPr="00EE7C99">
        <w:rPr>
          <w:b/>
          <w:sz w:val="28"/>
          <w:szCs w:val="28"/>
        </w:rPr>
        <w:t>BRAZLOŽENJE IZVJEŠTAJA O IZVRŠENJU FINANCIJSKOG PLANA</w:t>
      </w:r>
    </w:p>
    <w:p w:rsidR="00C257D6" w:rsidRDefault="00EE7C99" w:rsidP="00EE7C99">
      <w:pPr>
        <w:spacing w:after="0"/>
        <w:jc w:val="center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ZA RAZDOBLJE </w:t>
      </w:r>
      <w:r w:rsidR="00A70139">
        <w:rPr>
          <w:b/>
          <w:sz w:val="28"/>
          <w:szCs w:val="28"/>
        </w:rPr>
        <w:t>0</w:t>
      </w:r>
      <w:r w:rsidRPr="00EE7C99">
        <w:rPr>
          <w:b/>
          <w:sz w:val="28"/>
          <w:szCs w:val="28"/>
        </w:rPr>
        <w:t>1.</w:t>
      </w:r>
      <w:r w:rsidR="003C1B16">
        <w:rPr>
          <w:b/>
          <w:sz w:val="28"/>
          <w:szCs w:val="28"/>
        </w:rPr>
        <w:t xml:space="preserve"> </w:t>
      </w:r>
      <w:r w:rsidR="00A70139">
        <w:rPr>
          <w:b/>
          <w:sz w:val="28"/>
          <w:szCs w:val="28"/>
        </w:rPr>
        <w:t>0</w:t>
      </w:r>
      <w:r w:rsidR="003C1B16">
        <w:rPr>
          <w:b/>
          <w:sz w:val="28"/>
          <w:szCs w:val="28"/>
        </w:rPr>
        <w:t xml:space="preserve">1. 2023. – 31. </w:t>
      </w:r>
      <w:r w:rsidR="009C43FA">
        <w:rPr>
          <w:b/>
          <w:sz w:val="28"/>
          <w:szCs w:val="28"/>
        </w:rPr>
        <w:t>12</w:t>
      </w:r>
      <w:r w:rsidRPr="00EE7C99">
        <w:rPr>
          <w:b/>
          <w:sz w:val="28"/>
          <w:szCs w:val="28"/>
        </w:rPr>
        <w:t>.</w:t>
      </w:r>
      <w:r w:rsidR="003C1B16">
        <w:rPr>
          <w:b/>
          <w:sz w:val="28"/>
          <w:szCs w:val="28"/>
        </w:rPr>
        <w:t xml:space="preserve"> </w:t>
      </w:r>
      <w:r w:rsidRPr="00EE7C99">
        <w:rPr>
          <w:b/>
          <w:sz w:val="28"/>
          <w:szCs w:val="28"/>
        </w:rPr>
        <w:t>202</w:t>
      </w:r>
      <w:r w:rsidR="003C1B16">
        <w:rPr>
          <w:b/>
          <w:sz w:val="28"/>
          <w:szCs w:val="28"/>
        </w:rPr>
        <w:t>3</w:t>
      </w:r>
      <w:r w:rsidRPr="00EE7C99">
        <w:rPr>
          <w:b/>
          <w:sz w:val="28"/>
          <w:szCs w:val="28"/>
        </w:rPr>
        <w:t>.</w:t>
      </w:r>
      <w:r w:rsidR="003C1B16">
        <w:rPr>
          <w:b/>
          <w:sz w:val="28"/>
          <w:szCs w:val="28"/>
        </w:rPr>
        <w:t xml:space="preserve"> </w:t>
      </w:r>
      <w:r w:rsidRPr="00EE7C99">
        <w:rPr>
          <w:b/>
          <w:sz w:val="28"/>
          <w:szCs w:val="28"/>
        </w:rPr>
        <w:t>GODINE</w:t>
      </w:r>
    </w:p>
    <w:p w:rsidR="00EE7C99" w:rsidRPr="00EE7C99" w:rsidRDefault="00EE7C99" w:rsidP="00EE7C99">
      <w:pPr>
        <w:spacing w:after="0"/>
        <w:jc w:val="center"/>
        <w:rPr>
          <w:b/>
          <w:sz w:val="28"/>
          <w:szCs w:val="28"/>
        </w:rPr>
      </w:pPr>
    </w:p>
    <w:p w:rsidR="003938D0" w:rsidRDefault="003938D0" w:rsidP="00972FD0">
      <w:pPr>
        <w:spacing w:after="0"/>
      </w:pPr>
    </w:p>
    <w:p w:rsidR="003938D0" w:rsidRPr="003938D0" w:rsidRDefault="003938D0" w:rsidP="003938D0">
      <w:pPr>
        <w:pStyle w:val="Odlomakpopisa"/>
        <w:numPr>
          <w:ilvl w:val="0"/>
          <w:numId w:val="1"/>
        </w:numPr>
        <w:spacing w:after="0"/>
        <w:rPr>
          <w:b/>
        </w:rPr>
      </w:pPr>
      <w:r w:rsidRPr="003938D0">
        <w:rPr>
          <w:b/>
        </w:rPr>
        <w:t>OBRAZLOŽENJE OPĆEG DIJELA</w:t>
      </w:r>
    </w:p>
    <w:p w:rsidR="003938D0" w:rsidRDefault="003938D0" w:rsidP="00972FD0">
      <w:pPr>
        <w:spacing w:after="0"/>
      </w:pPr>
    </w:p>
    <w:p w:rsidR="00F73B30" w:rsidRDefault="00280B73" w:rsidP="00972FD0">
      <w:pPr>
        <w:spacing w:after="0"/>
      </w:pPr>
      <w:r>
        <w:t>Opći dio izvještaja o izvršenju financijskog plana</w:t>
      </w:r>
      <w:r w:rsidR="0010006E">
        <w:t xml:space="preserve"> sastoji </w:t>
      </w:r>
      <w:r w:rsidR="00F73B30">
        <w:t xml:space="preserve">se </w:t>
      </w:r>
      <w:r w:rsidR="0010006E">
        <w:t>od ukupnih prihoda i rashoda</w:t>
      </w:r>
      <w:r w:rsidR="00F73B30">
        <w:t xml:space="preserve">, prihoda i primitaka </w:t>
      </w:r>
      <w:r w:rsidR="0010006E">
        <w:t xml:space="preserve">po ekonomskoj klasifikaciji i </w:t>
      </w:r>
      <w:r w:rsidR="00F73B30">
        <w:t xml:space="preserve">od pregleda ukupnih prihoda i rashoda </w:t>
      </w:r>
      <w:r w:rsidR="0010006E">
        <w:t>po izvorima financiranja.</w:t>
      </w:r>
    </w:p>
    <w:p w:rsidR="00972FD0" w:rsidRDefault="00972FD0" w:rsidP="00972FD0">
      <w:pPr>
        <w:spacing w:after="0"/>
      </w:pPr>
      <w:r>
        <w:t xml:space="preserve"> </w:t>
      </w:r>
    </w:p>
    <w:p w:rsidR="00D061A8" w:rsidRDefault="00972FD0" w:rsidP="00972FD0">
      <w:pPr>
        <w:spacing w:after="0"/>
      </w:pPr>
      <w:r>
        <w:t xml:space="preserve">Ukupni prihodi u izvještajnom razdoblju ostvareni su u iznosu od </w:t>
      </w:r>
      <w:r w:rsidR="00925299">
        <w:t>726.051,50</w:t>
      </w:r>
      <w:r>
        <w:t xml:space="preserve"> eura što je </w:t>
      </w:r>
      <w:r w:rsidR="007A62ED">
        <w:t xml:space="preserve">izvršenje plana od </w:t>
      </w:r>
      <w:r w:rsidR="00925299">
        <w:t>98,61</w:t>
      </w:r>
      <w:r>
        <w:t xml:space="preserve"> %</w:t>
      </w:r>
      <w:r w:rsidR="00AD64DC">
        <w:t>.</w:t>
      </w:r>
      <w:r w:rsidR="002D535E">
        <w:t xml:space="preserve"> Realizirana naplata prihoda u navedenom razdoblju u skladu je sa financijskim planom.</w:t>
      </w:r>
    </w:p>
    <w:p w:rsidR="00F73B30" w:rsidRDefault="00F73B30" w:rsidP="00972FD0">
      <w:pPr>
        <w:spacing w:after="0"/>
      </w:pPr>
    </w:p>
    <w:p w:rsidR="00D061A8" w:rsidRDefault="00D061A8" w:rsidP="00972FD0">
      <w:pPr>
        <w:spacing w:after="0"/>
      </w:pPr>
      <w:r>
        <w:t xml:space="preserve">Ukupni rashodi u izvještajnom razdoblju ostvareni su u iznosu od </w:t>
      </w:r>
      <w:r w:rsidR="00925299">
        <w:t>7</w:t>
      </w:r>
      <w:r w:rsidR="00CB1698">
        <w:t>42.010,18</w:t>
      </w:r>
      <w:r>
        <w:t xml:space="preserve"> eura što je </w:t>
      </w:r>
      <w:r w:rsidR="00925299">
        <w:t>9</w:t>
      </w:r>
      <w:r w:rsidR="00CB1698">
        <w:t>2,60</w:t>
      </w:r>
      <w:r w:rsidR="00427586">
        <w:t xml:space="preserve"> % u odnosu na planirani iznos</w:t>
      </w:r>
      <w:r w:rsidR="009220D9">
        <w:t>.</w:t>
      </w:r>
    </w:p>
    <w:p w:rsidR="00CB1698" w:rsidRDefault="00CB1698" w:rsidP="00972FD0">
      <w:pPr>
        <w:spacing w:after="0"/>
      </w:pPr>
      <w:r>
        <w:t>Ostvareni je tekući manjak u iznosu od 15.958,60 eura, koji je pokriven prenesenim viškom prihoda, te iznos sredstava koji se prenosi u slijedeće razdoblje iznosi 49.059,17 eura.</w:t>
      </w:r>
    </w:p>
    <w:p w:rsidR="00F73B30" w:rsidRDefault="00F73B30" w:rsidP="00972FD0">
      <w:pPr>
        <w:spacing w:after="0"/>
      </w:pPr>
    </w:p>
    <w:p w:rsidR="00F40706" w:rsidRDefault="00CB1698" w:rsidP="00972FD0">
      <w:pPr>
        <w:spacing w:after="0"/>
      </w:pPr>
      <w:r>
        <w:t xml:space="preserve">Do manjka tekuće godine došlo je zbog </w:t>
      </w:r>
      <w:r w:rsidR="002D535E">
        <w:t xml:space="preserve">ulaganja na tuđoj imovini radi prava korištenja </w:t>
      </w:r>
      <w:r>
        <w:t xml:space="preserve">(izrada projektne dokumentacije) </w:t>
      </w:r>
      <w:r w:rsidR="002D535E">
        <w:t xml:space="preserve">i otvaranjem novog Područnog odjela Glazbene škole u Svetom Križu </w:t>
      </w:r>
      <w:proofErr w:type="spellStart"/>
      <w:r w:rsidR="002D535E">
        <w:t>Začretj</w:t>
      </w:r>
      <w:r w:rsidR="00856B0F">
        <w:t>e</w:t>
      </w:r>
      <w:proofErr w:type="spellEnd"/>
      <w:r w:rsidR="002D535E">
        <w:t xml:space="preserve">. </w:t>
      </w:r>
    </w:p>
    <w:p w:rsidR="00A70139" w:rsidRDefault="00A70139" w:rsidP="00972FD0">
      <w:pPr>
        <w:spacing w:after="0"/>
      </w:pPr>
    </w:p>
    <w:p w:rsidR="00A70139" w:rsidRDefault="00A70139" w:rsidP="00972FD0">
      <w:pPr>
        <w:spacing w:after="0"/>
      </w:pPr>
      <w:r>
        <w:t>Stanje novčanih sredstava na računu, na dan 01. 01.</w:t>
      </w:r>
      <w:r w:rsidR="00075AD3">
        <w:t xml:space="preserve"> </w:t>
      </w:r>
      <w:r>
        <w:t xml:space="preserve">2023. godine </w:t>
      </w:r>
      <w:r w:rsidR="007621BE">
        <w:t>iznosi</w:t>
      </w:r>
      <w:r w:rsidR="00075AD3">
        <w:t>l</w:t>
      </w:r>
      <w:r w:rsidR="007621BE">
        <w:t>o je</w:t>
      </w:r>
      <w:r>
        <w:t xml:space="preserve"> 65.863,12 eura, a </w:t>
      </w:r>
      <w:r w:rsidR="007621BE">
        <w:t xml:space="preserve">na dan </w:t>
      </w:r>
      <w:r>
        <w:t>31.</w:t>
      </w:r>
      <w:r w:rsidR="00075AD3">
        <w:t xml:space="preserve"> </w:t>
      </w:r>
      <w:r>
        <w:t>12.</w:t>
      </w:r>
      <w:r w:rsidR="00075AD3">
        <w:t xml:space="preserve"> </w:t>
      </w:r>
      <w:r>
        <w:t xml:space="preserve">2023. godine </w:t>
      </w:r>
      <w:r w:rsidR="007621BE">
        <w:t xml:space="preserve">iznosi </w:t>
      </w:r>
      <w:r>
        <w:t>51.159,86 eura.</w:t>
      </w:r>
    </w:p>
    <w:p w:rsidR="00141ED9" w:rsidRDefault="00141ED9" w:rsidP="00972FD0">
      <w:pPr>
        <w:spacing w:after="0"/>
      </w:pPr>
    </w:p>
    <w:p w:rsidR="00427586" w:rsidRDefault="00427586" w:rsidP="00972FD0">
      <w:pPr>
        <w:spacing w:after="0"/>
      </w:pPr>
      <w:r>
        <w:t xml:space="preserve">  </w:t>
      </w:r>
    </w:p>
    <w:p w:rsidR="003938D0" w:rsidRDefault="003938D0" w:rsidP="00972FD0">
      <w:pPr>
        <w:spacing w:after="0"/>
      </w:pPr>
    </w:p>
    <w:p w:rsidR="003938D0" w:rsidRPr="003938D0" w:rsidRDefault="003938D0" w:rsidP="003938D0">
      <w:pPr>
        <w:pStyle w:val="Odlomakpopisa"/>
        <w:numPr>
          <w:ilvl w:val="0"/>
          <w:numId w:val="1"/>
        </w:numPr>
        <w:spacing w:after="0"/>
        <w:rPr>
          <w:b/>
        </w:rPr>
      </w:pPr>
      <w:r w:rsidRPr="003938D0">
        <w:rPr>
          <w:b/>
        </w:rPr>
        <w:t>OBRAZLOŽENJE POSEBNOG DIJELA</w:t>
      </w:r>
    </w:p>
    <w:p w:rsidR="003938D0" w:rsidRDefault="003938D0" w:rsidP="00972FD0">
      <w:pPr>
        <w:spacing w:after="0"/>
      </w:pPr>
    </w:p>
    <w:p w:rsidR="00151897" w:rsidRDefault="00151897" w:rsidP="00972FD0">
      <w:pPr>
        <w:spacing w:after="0"/>
      </w:pPr>
      <w:r>
        <w:t xml:space="preserve">Posebni dio polugodišnjeg izvještaja o izvršenju financijskog plana sastoji se od rashoda </w:t>
      </w:r>
      <w:r w:rsidR="00F73B30">
        <w:t>po programskoj, ekonomskoj klasifikaciji i</w:t>
      </w:r>
      <w:r>
        <w:t xml:space="preserve"> izvorima financiranja</w:t>
      </w:r>
      <w:r w:rsidR="00ED2663">
        <w:t>.</w:t>
      </w:r>
      <w:bookmarkStart w:id="0" w:name="_Hlk141429641"/>
    </w:p>
    <w:p w:rsidR="005530F6" w:rsidRDefault="005530F6" w:rsidP="00972FD0">
      <w:pPr>
        <w:spacing w:after="0"/>
      </w:pPr>
    </w:p>
    <w:p w:rsidR="005921E4" w:rsidRDefault="005921E4" w:rsidP="00972FD0">
      <w:pPr>
        <w:spacing w:after="0"/>
      </w:pPr>
      <w:r>
        <w:t>Izvor financiranja opći prihodi i primici</w:t>
      </w:r>
      <w:r w:rsidR="003938D0">
        <w:t xml:space="preserve"> - </w:t>
      </w:r>
      <w:r>
        <w:t xml:space="preserve">decentralizacija u iznosu od </w:t>
      </w:r>
      <w:r w:rsidR="005526AB">
        <w:t>70.334,09</w:t>
      </w:r>
      <w:r>
        <w:t xml:space="preserve"> eura je izvršenje plana</w:t>
      </w:r>
      <w:r w:rsidR="009F0FF6">
        <w:t xml:space="preserve"> od</w:t>
      </w:r>
      <w:r>
        <w:t xml:space="preserve"> </w:t>
      </w:r>
      <w:r w:rsidR="005526AB">
        <w:t>122,07</w:t>
      </w:r>
      <w:r>
        <w:t>%, zbog rashoda za prijevoz djelatnika na posao i s posla</w:t>
      </w:r>
      <w:r w:rsidR="005526AB">
        <w:t xml:space="preserve"> za koji smo tražili dodatna sredstva.</w:t>
      </w:r>
      <w:r>
        <w:t xml:space="preserve"> Planiranje rashoda iz decentraliziranih sredstava je bilo ograničeno na razini prethodnih godina</w:t>
      </w:r>
      <w:r w:rsidR="003938D0">
        <w:t>,</w:t>
      </w:r>
      <w:r>
        <w:t xml:space="preserve"> a </w:t>
      </w:r>
      <w:r w:rsidR="009220D9">
        <w:t>rashodi za prijevoz povećali su se uslijed donošenja novog Temeljnog Kolektivnog ugovora za zaposlenike u javnim službama</w:t>
      </w:r>
      <w:r w:rsidR="009F0FF6">
        <w:t xml:space="preserve"> i povećanja cijene prijevoza.</w:t>
      </w:r>
    </w:p>
    <w:p w:rsidR="005530F6" w:rsidRDefault="005530F6" w:rsidP="00972FD0">
      <w:pPr>
        <w:spacing w:after="0"/>
      </w:pPr>
    </w:p>
    <w:p w:rsidR="005530F6" w:rsidRDefault="009220D9" w:rsidP="00972FD0">
      <w:pPr>
        <w:spacing w:after="0"/>
      </w:pPr>
      <w:r>
        <w:t xml:space="preserve">Izvor financiranja vlastiti prihodi i primici </w:t>
      </w:r>
      <w:r w:rsidR="005526AB">
        <w:t>utrošeni su u iznosu od 2.722,36 eura što je izvršenje plana</w:t>
      </w:r>
      <w:r w:rsidR="009F0FF6">
        <w:t xml:space="preserve"> od</w:t>
      </w:r>
      <w:r w:rsidR="005526AB">
        <w:t xml:space="preserve"> 69,8 %</w:t>
      </w:r>
      <w:r>
        <w:t>.</w:t>
      </w:r>
      <w:r w:rsidR="005526AB">
        <w:t xml:space="preserve"> </w:t>
      </w:r>
    </w:p>
    <w:p w:rsidR="005526AB" w:rsidRDefault="005526AB" w:rsidP="00972FD0">
      <w:pPr>
        <w:spacing w:after="0"/>
      </w:pPr>
    </w:p>
    <w:p w:rsidR="009220D9" w:rsidRDefault="009220D9" w:rsidP="00972FD0">
      <w:pPr>
        <w:spacing w:after="0"/>
      </w:pPr>
      <w:r>
        <w:t>Izvor financiranja prihod</w:t>
      </w:r>
      <w:r w:rsidR="00754458">
        <w:t>i</w:t>
      </w:r>
      <w:r>
        <w:t xml:space="preserve"> za posebne namjene </w:t>
      </w:r>
      <w:r w:rsidR="005F6BFF">
        <w:t>u</w:t>
      </w:r>
      <w:r w:rsidR="0015371C">
        <w:t xml:space="preserve">trošeni su za financiranje materijalnih i financijskih rashoda u iznosu od 25.362,69 eura  i rashoda za nabavu nefinancijske imovine u iznosu od 34.200,30 eura. Sveukupni rashodi financirani iz prihoda za posebne namjene iznose 59.561,99 eura, što je izvršenje plana </w:t>
      </w:r>
      <w:r w:rsidR="00D62A27">
        <w:t xml:space="preserve">od </w:t>
      </w:r>
      <w:r w:rsidR="0015371C">
        <w:t>54,1%.</w:t>
      </w:r>
    </w:p>
    <w:p w:rsidR="005530F6" w:rsidRDefault="005530F6" w:rsidP="00972FD0">
      <w:pPr>
        <w:spacing w:after="0"/>
      </w:pPr>
    </w:p>
    <w:p w:rsidR="003230DA" w:rsidRDefault="003230DA" w:rsidP="00972FD0">
      <w:pPr>
        <w:spacing w:after="0"/>
      </w:pPr>
      <w:r>
        <w:lastRenderedPageBreak/>
        <w:t xml:space="preserve">Izvor financiranja Ministarstvo PK u iznosu od </w:t>
      </w:r>
      <w:r w:rsidR="0015371C">
        <w:t>609.390,74 eura</w:t>
      </w:r>
      <w:r w:rsidR="0030567A">
        <w:t xml:space="preserve"> </w:t>
      </w:r>
      <w:r>
        <w:t xml:space="preserve">je izvršenje plana </w:t>
      </w:r>
      <w:r w:rsidR="009D7566">
        <w:t xml:space="preserve">od </w:t>
      </w:r>
      <w:r w:rsidR="0030567A">
        <w:t>96,8</w:t>
      </w:r>
      <w:r>
        <w:t>% što je u skladu sa financijskim planom.</w:t>
      </w:r>
    </w:p>
    <w:p w:rsidR="00C312EC" w:rsidRDefault="00C312EC" w:rsidP="00972FD0">
      <w:pPr>
        <w:spacing w:after="0"/>
      </w:pPr>
    </w:p>
    <w:p w:rsidR="0039704B" w:rsidRDefault="0039704B" w:rsidP="00972FD0">
      <w:pPr>
        <w:spacing w:after="0"/>
      </w:pPr>
      <w:r>
        <w:t>Glazbena škola Pregrada nema zaduženja na domaćem niti na stranom tržištu novca i kapitala niti ima potraživanja po danim zajmovima. Također, nema potraživanja i dospjelih obveza, te potencijalnih obveza po osnovi sudskih sporova.</w:t>
      </w:r>
    </w:p>
    <w:p w:rsidR="0039704B" w:rsidRDefault="0039704B" w:rsidP="00972FD0">
      <w:pPr>
        <w:spacing w:after="0"/>
      </w:pPr>
    </w:p>
    <w:p w:rsidR="0039704B" w:rsidRDefault="0039704B" w:rsidP="00972FD0">
      <w:pPr>
        <w:spacing w:after="0"/>
      </w:pPr>
      <w:r>
        <w:t xml:space="preserve">Glazbena škola Pregrada nije koristila sredstva fondova Europske unije. </w:t>
      </w:r>
    </w:p>
    <w:p w:rsidR="0039704B" w:rsidRDefault="0039704B" w:rsidP="00972FD0">
      <w:pPr>
        <w:spacing w:after="0"/>
      </w:pPr>
    </w:p>
    <w:p w:rsidR="00075AD3" w:rsidRDefault="00075AD3" w:rsidP="00972FD0">
      <w:pPr>
        <w:spacing w:after="0"/>
      </w:pPr>
    </w:p>
    <w:p w:rsidR="00D47922" w:rsidRPr="00062B26" w:rsidRDefault="00D47922" w:rsidP="00D47922">
      <w:pPr>
        <w:pStyle w:val="Odlomakpopisa"/>
        <w:numPr>
          <w:ilvl w:val="0"/>
          <w:numId w:val="1"/>
        </w:numPr>
        <w:spacing w:after="0"/>
        <w:rPr>
          <w:b/>
        </w:rPr>
      </w:pPr>
      <w:r w:rsidRPr="00062B26">
        <w:rPr>
          <w:b/>
        </w:rPr>
        <w:t>OBRAZLOŽENJE AKTIVNOSTI</w:t>
      </w:r>
    </w:p>
    <w:p w:rsidR="00D47922" w:rsidRDefault="00D47922" w:rsidP="00D47922">
      <w:pPr>
        <w:spacing w:after="0"/>
      </w:pPr>
    </w:p>
    <w:p w:rsidR="00176E6C" w:rsidRDefault="00062B26" w:rsidP="00D47922">
      <w:pPr>
        <w:spacing w:after="0"/>
      </w:pPr>
      <w:r>
        <w:t xml:space="preserve">Obrazloženje izvršenja aktivnosti i programa </w:t>
      </w:r>
      <w:r w:rsidR="00196D33">
        <w:t xml:space="preserve">(iz Godišnjeg plana i programa i Školskog kurikuluma) </w:t>
      </w:r>
      <w:r>
        <w:t xml:space="preserve">sastoji se od rashoda </w:t>
      </w:r>
      <w:r w:rsidR="002144F3">
        <w:t>financiranih iz Izvora posebne namjene</w:t>
      </w:r>
      <w:r w:rsidR="00176E6C">
        <w:t xml:space="preserve"> (Ostali i redovni rashodi srednjoškolskog obrazovanja)</w:t>
      </w:r>
      <w:r w:rsidR="002144F3">
        <w:t xml:space="preserve">. Financirani su: </w:t>
      </w:r>
      <w:r w:rsidR="00176E6C">
        <w:t xml:space="preserve">seminari, savjetovanja, intelektualne usluge, </w:t>
      </w:r>
      <w:r w:rsidR="002144F3">
        <w:t xml:space="preserve">stručna usavršavanja djelatnika, </w:t>
      </w:r>
      <w:r w:rsidR="00176E6C">
        <w:t>učenička natjecanja, koncerti</w:t>
      </w:r>
      <w:r w:rsidR="00820075">
        <w:t xml:space="preserve">, animacije i ostale školske aktivnosti. </w:t>
      </w:r>
    </w:p>
    <w:p w:rsidR="00176E6C" w:rsidRDefault="00176E6C" w:rsidP="00D47922">
      <w:pPr>
        <w:spacing w:after="0"/>
      </w:pPr>
    </w:p>
    <w:p w:rsidR="00176E6C" w:rsidRDefault="00176E6C" w:rsidP="00D47922">
      <w:pPr>
        <w:spacing w:after="0"/>
      </w:pPr>
      <w:r>
        <w:t xml:space="preserve">Ciljevi koji su ostvareni odnose se na daljnju pozitivnu javnu afirmaciju škole i učeničkih postignuća te konstantnu suradnju s ostalim javnim institucijama. </w:t>
      </w: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5530F6">
      <w:pPr>
        <w:spacing w:after="0"/>
      </w:pPr>
      <w:r>
        <w:t xml:space="preserve">U Pregradi, </w:t>
      </w:r>
      <w:r w:rsidR="0030567A">
        <w:t>06</w:t>
      </w:r>
      <w:r>
        <w:t xml:space="preserve">. </w:t>
      </w:r>
      <w:r w:rsidR="0030567A">
        <w:t>ožujka</w:t>
      </w:r>
      <w:r>
        <w:t xml:space="preserve"> 202</w:t>
      </w:r>
      <w:r w:rsidR="0030567A">
        <w:t>4</w:t>
      </w:r>
      <w:r>
        <w:t>. godine.</w:t>
      </w:r>
      <w:bookmarkEnd w:id="0"/>
    </w:p>
    <w:p w:rsidR="00176E6C" w:rsidRDefault="00176E6C" w:rsidP="005530F6">
      <w:pPr>
        <w:spacing w:after="0"/>
      </w:pPr>
    </w:p>
    <w:p w:rsidR="00176E6C" w:rsidRDefault="00176E6C" w:rsidP="005530F6">
      <w:pPr>
        <w:spacing w:after="0"/>
      </w:pPr>
    </w:p>
    <w:p w:rsidR="00176E6C" w:rsidRDefault="00176E6C" w:rsidP="005530F6">
      <w:pPr>
        <w:spacing w:after="0"/>
      </w:pPr>
    </w:p>
    <w:p w:rsidR="00176E6C" w:rsidRDefault="00176E6C" w:rsidP="005530F6">
      <w:pPr>
        <w:spacing w:after="0"/>
      </w:pPr>
    </w:p>
    <w:p w:rsidR="00D061A8" w:rsidRDefault="00820075" w:rsidP="005530F6">
      <w:pPr>
        <w:spacing w:after="0"/>
        <w:ind w:left="4956" w:firstLine="708"/>
      </w:pPr>
      <w:r>
        <w:t xml:space="preserve"> </w:t>
      </w:r>
      <w:r w:rsidR="00075AD3">
        <w:t xml:space="preserve"> </w:t>
      </w:r>
      <w:bookmarkStart w:id="1" w:name="_GoBack"/>
      <w:bookmarkEnd w:id="1"/>
      <w:r>
        <w:t>r</w:t>
      </w:r>
      <w:r w:rsidR="005530F6">
        <w:t>avnateljica:</w:t>
      </w:r>
    </w:p>
    <w:p w:rsidR="005530F6" w:rsidRDefault="005530F6" w:rsidP="005530F6">
      <w:pPr>
        <w:spacing w:after="0"/>
        <w:jc w:val="center"/>
      </w:pPr>
    </w:p>
    <w:p w:rsidR="005530F6" w:rsidRDefault="005530F6" w:rsidP="005530F6">
      <w:pPr>
        <w:spacing w:after="0"/>
        <w:ind w:left="2832" w:firstLine="708"/>
        <w:jc w:val="center"/>
      </w:pPr>
      <w:r>
        <w:t>_______________________</w:t>
      </w:r>
    </w:p>
    <w:p w:rsidR="005530F6" w:rsidRDefault="005530F6" w:rsidP="005530F6">
      <w:pPr>
        <w:spacing w:after="0"/>
        <w:ind w:left="2832" w:firstLine="708"/>
        <w:jc w:val="center"/>
      </w:pPr>
      <w:r>
        <w:t>Petra Tokić</w:t>
      </w: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5530F6" w:rsidRDefault="005530F6" w:rsidP="00972FD0">
      <w:pPr>
        <w:spacing w:after="0"/>
      </w:pPr>
    </w:p>
    <w:p w:rsidR="00044434" w:rsidRDefault="00044434" w:rsidP="00972FD0">
      <w:pPr>
        <w:spacing w:after="0"/>
      </w:pPr>
    </w:p>
    <w:sectPr w:rsidR="0004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7ED5"/>
    <w:multiLevelType w:val="hybridMultilevel"/>
    <w:tmpl w:val="D5CCB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6"/>
    <w:rsid w:val="00044434"/>
    <w:rsid w:val="00062B26"/>
    <w:rsid w:val="00075AD3"/>
    <w:rsid w:val="0010006E"/>
    <w:rsid w:val="00141ED9"/>
    <w:rsid w:val="00151897"/>
    <w:rsid w:val="0015371C"/>
    <w:rsid w:val="00176E6C"/>
    <w:rsid w:val="00196D33"/>
    <w:rsid w:val="002144F3"/>
    <w:rsid w:val="00280B73"/>
    <w:rsid w:val="002C5C6F"/>
    <w:rsid w:val="002D535E"/>
    <w:rsid w:val="0030567A"/>
    <w:rsid w:val="00313853"/>
    <w:rsid w:val="003230DA"/>
    <w:rsid w:val="003938D0"/>
    <w:rsid w:val="0039704B"/>
    <w:rsid w:val="003C1B16"/>
    <w:rsid w:val="00427586"/>
    <w:rsid w:val="00541FE3"/>
    <w:rsid w:val="005526AB"/>
    <w:rsid w:val="005530F6"/>
    <w:rsid w:val="005921E4"/>
    <w:rsid w:val="005C6C46"/>
    <w:rsid w:val="005F6BFF"/>
    <w:rsid w:val="00754458"/>
    <w:rsid w:val="007621BE"/>
    <w:rsid w:val="007A62ED"/>
    <w:rsid w:val="00820075"/>
    <w:rsid w:val="00856B0F"/>
    <w:rsid w:val="008D48B4"/>
    <w:rsid w:val="009220D9"/>
    <w:rsid w:val="00925299"/>
    <w:rsid w:val="00972FD0"/>
    <w:rsid w:val="009C2CDB"/>
    <w:rsid w:val="009C43FA"/>
    <w:rsid w:val="009D7566"/>
    <w:rsid w:val="009F0FF6"/>
    <w:rsid w:val="00A70139"/>
    <w:rsid w:val="00AD64DC"/>
    <w:rsid w:val="00B966A4"/>
    <w:rsid w:val="00BB6422"/>
    <w:rsid w:val="00C257D6"/>
    <w:rsid w:val="00C312EC"/>
    <w:rsid w:val="00CB1698"/>
    <w:rsid w:val="00D061A8"/>
    <w:rsid w:val="00D47922"/>
    <w:rsid w:val="00D62A27"/>
    <w:rsid w:val="00E33B04"/>
    <w:rsid w:val="00E9292F"/>
    <w:rsid w:val="00ED2663"/>
    <w:rsid w:val="00EE7C99"/>
    <w:rsid w:val="00F40706"/>
    <w:rsid w:val="00F73B30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98DA"/>
  <w15:chartTrackingRefBased/>
  <w15:docId w15:val="{D2964015-B200-47EE-A8BD-CB92D4E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11</cp:revision>
  <dcterms:created xsi:type="dcterms:W3CDTF">2024-03-05T11:33:00Z</dcterms:created>
  <dcterms:modified xsi:type="dcterms:W3CDTF">2024-03-05T12:14:00Z</dcterms:modified>
</cp:coreProperties>
</file>